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C1E" w:rsidRPr="009416BE" w:rsidRDefault="00CC31C6" w:rsidP="00CC31C6">
      <w:pPr>
        <w:spacing w:after="0"/>
        <w:jc w:val="center"/>
        <w:rPr>
          <w:b/>
          <w:sz w:val="40"/>
          <w:szCs w:val="40"/>
        </w:rPr>
      </w:pPr>
      <w:r w:rsidRPr="009416BE">
        <w:rPr>
          <w:b/>
          <w:sz w:val="40"/>
          <w:szCs w:val="40"/>
        </w:rPr>
        <w:t>LiDAR Quality Review Report</w:t>
      </w:r>
    </w:p>
    <w:p w:rsidR="00CC31C6" w:rsidRDefault="00CC31C6" w:rsidP="00CC31C6">
      <w:pPr>
        <w:spacing w:after="0"/>
        <w:jc w:val="center"/>
        <w:rPr>
          <w:b/>
          <w:sz w:val="32"/>
          <w:szCs w:val="32"/>
        </w:rPr>
      </w:pPr>
    </w:p>
    <w:p w:rsidR="006A56E2" w:rsidRPr="00CC31C6" w:rsidRDefault="006A56E2" w:rsidP="00CC31C6">
      <w:pPr>
        <w:spacing w:after="0"/>
        <w:jc w:val="center"/>
        <w:rPr>
          <w:b/>
          <w:sz w:val="32"/>
          <w:szCs w:val="32"/>
        </w:rPr>
      </w:pPr>
    </w:p>
    <w:p w:rsidR="00CC31C6" w:rsidRDefault="003E09E8" w:rsidP="00CC31C6">
      <w:pPr>
        <w:spacing w:after="0"/>
        <w:jc w:val="center"/>
        <w:rPr>
          <w:b/>
          <w:sz w:val="32"/>
          <w:szCs w:val="32"/>
        </w:rPr>
      </w:pPr>
      <w:r>
        <w:rPr>
          <w:b/>
          <w:sz w:val="32"/>
          <w:szCs w:val="32"/>
        </w:rPr>
        <w:t>Burnett</w:t>
      </w:r>
      <w:r w:rsidR="005C1C35">
        <w:rPr>
          <w:b/>
          <w:sz w:val="32"/>
          <w:szCs w:val="32"/>
        </w:rPr>
        <w:t xml:space="preserve"> </w:t>
      </w:r>
      <w:r>
        <w:rPr>
          <w:b/>
          <w:sz w:val="32"/>
          <w:szCs w:val="32"/>
        </w:rPr>
        <w:t>C</w:t>
      </w:r>
      <w:r w:rsidR="005C1C35">
        <w:rPr>
          <w:b/>
          <w:sz w:val="32"/>
          <w:szCs w:val="32"/>
        </w:rPr>
        <w:t>ounty, Wisconsin</w:t>
      </w:r>
    </w:p>
    <w:p w:rsidR="00320C06" w:rsidRPr="00320C06" w:rsidRDefault="005C1C35" w:rsidP="00CC31C6">
      <w:pPr>
        <w:spacing w:after="0"/>
        <w:jc w:val="center"/>
        <w:rPr>
          <w:b/>
          <w:sz w:val="24"/>
          <w:szCs w:val="24"/>
        </w:rPr>
      </w:pPr>
      <w:r>
        <w:rPr>
          <w:b/>
          <w:sz w:val="24"/>
          <w:szCs w:val="24"/>
        </w:rPr>
        <w:t>Land Information Office</w:t>
      </w:r>
    </w:p>
    <w:p w:rsidR="00320C06" w:rsidRDefault="00320C06" w:rsidP="00CC31C6">
      <w:pPr>
        <w:spacing w:after="0"/>
        <w:jc w:val="center"/>
        <w:rPr>
          <w:b/>
          <w:sz w:val="24"/>
          <w:szCs w:val="24"/>
        </w:rPr>
      </w:pPr>
    </w:p>
    <w:p w:rsidR="00320C06" w:rsidRPr="00320C06" w:rsidRDefault="00320C06" w:rsidP="00CC31C6">
      <w:pPr>
        <w:spacing w:after="0"/>
        <w:jc w:val="center"/>
        <w:rPr>
          <w:b/>
          <w:sz w:val="24"/>
          <w:szCs w:val="24"/>
        </w:rPr>
      </w:pPr>
    </w:p>
    <w:p w:rsidR="00320C06" w:rsidRDefault="00EA5ECB" w:rsidP="0064554D">
      <w:pPr>
        <w:spacing w:after="0"/>
        <w:ind w:left="360"/>
      </w:pPr>
      <w:r>
        <w:rPr>
          <w:noProof/>
        </w:rPr>
        <w:drawing>
          <wp:inline distT="0" distB="0" distL="0" distR="0" wp14:anchorId="3952AD3A" wp14:editId="5769D541">
            <wp:extent cx="5943600" cy="1677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77035"/>
                    </a:xfrm>
                    <a:prstGeom prst="rect">
                      <a:avLst/>
                    </a:prstGeom>
                  </pic:spPr>
                </pic:pic>
              </a:graphicData>
            </a:graphic>
          </wp:inline>
        </w:drawing>
      </w:r>
    </w:p>
    <w:p w:rsidR="00320C06" w:rsidRDefault="00320C06" w:rsidP="00E05489">
      <w:pPr>
        <w:spacing w:after="0"/>
      </w:pPr>
    </w:p>
    <w:p w:rsidR="00320C06" w:rsidRDefault="00320C06" w:rsidP="00E05489">
      <w:pPr>
        <w:spacing w:after="0"/>
      </w:pPr>
    </w:p>
    <w:p w:rsidR="00320C06" w:rsidRDefault="00320C06" w:rsidP="00E05489">
      <w:pPr>
        <w:spacing w:after="0"/>
      </w:pPr>
    </w:p>
    <w:p w:rsidR="00320C06" w:rsidRDefault="00320C06" w:rsidP="00E05489">
      <w:pPr>
        <w:spacing w:after="0"/>
      </w:pPr>
    </w:p>
    <w:p w:rsidR="00320C06" w:rsidRDefault="00320C06" w:rsidP="00E05489">
      <w:pPr>
        <w:spacing w:after="0"/>
      </w:pPr>
    </w:p>
    <w:p w:rsidR="00320C06" w:rsidRDefault="00320C06" w:rsidP="00E05489">
      <w:pPr>
        <w:spacing w:after="0"/>
      </w:pPr>
    </w:p>
    <w:p w:rsidR="00320C06" w:rsidRDefault="00EE09D1" w:rsidP="00320C06">
      <w:pPr>
        <w:spacing w:after="0"/>
        <w:jc w:val="center"/>
      </w:pPr>
      <w:r>
        <w:t>September</w:t>
      </w:r>
      <w:r w:rsidR="00D17F0B">
        <w:t xml:space="preserve"> 201</w:t>
      </w:r>
      <w:r w:rsidR="003E09E8">
        <w:t>6</w:t>
      </w:r>
    </w:p>
    <w:p w:rsidR="00320C06" w:rsidRDefault="00320C06" w:rsidP="00E05489">
      <w:pPr>
        <w:spacing w:after="0"/>
      </w:pPr>
    </w:p>
    <w:p w:rsidR="00320C06" w:rsidRDefault="00320C06" w:rsidP="00E05489">
      <w:pPr>
        <w:spacing w:after="0"/>
      </w:pPr>
    </w:p>
    <w:p w:rsidR="00320C06" w:rsidRDefault="00320C06" w:rsidP="00320C06">
      <w:pPr>
        <w:spacing w:after="0"/>
        <w:jc w:val="center"/>
      </w:pPr>
    </w:p>
    <w:p w:rsidR="00320C06" w:rsidRPr="00320C06" w:rsidRDefault="00320C06" w:rsidP="00320C06">
      <w:pPr>
        <w:spacing w:after="0"/>
        <w:jc w:val="center"/>
        <w:rPr>
          <w:b/>
        </w:rPr>
      </w:pPr>
      <w:r w:rsidRPr="00320C06">
        <w:rPr>
          <w:b/>
        </w:rPr>
        <w:t>Prepared by:</w:t>
      </w:r>
    </w:p>
    <w:p w:rsidR="00320C06" w:rsidRDefault="00320C06" w:rsidP="00320C06">
      <w:pPr>
        <w:spacing w:after="0"/>
        <w:jc w:val="center"/>
      </w:pPr>
    </w:p>
    <w:p w:rsidR="00320C06" w:rsidRPr="00320C06" w:rsidRDefault="003E09E8" w:rsidP="00320C06">
      <w:pPr>
        <w:spacing w:after="0"/>
        <w:jc w:val="center"/>
        <w:rPr>
          <w:sz w:val="28"/>
          <w:szCs w:val="28"/>
        </w:rPr>
      </w:pPr>
      <w:r>
        <w:rPr>
          <w:sz w:val="28"/>
          <w:szCs w:val="28"/>
        </w:rPr>
        <w:t>PointCloud Mapping, LLC</w:t>
      </w:r>
    </w:p>
    <w:p w:rsidR="00320C06" w:rsidRDefault="005C1C35" w:rsidP="00320C06">
      <w:pPr>
        <w:spacing w:after="0"/>
        <w:jc w:val="center"/>
      </w:pPr>
      <w:r>
        <w:t>790 State Highway 32</w:t>
      </w:r>
    </w:p>
    <w:p w:rsidR="005C1C35" w:rsidRDefault="005C1C35" w:rsidP="00320C06">
      <w:pPr>
        <w:spacing w:after="0"/>
        <w:jc w:val="center"/>
      </w:pPr>
      <w:r>
        <w:t>Three Lakes, WI 54562</w:t>
      </w:r>
    </w:p>
    <w:p w:rsidR="00710E36" w:rsidRDefault="00C429B0">
      <w:r>
        <w:br w:type="page"/>
      </w:r>
    </w:p>
    <w:p w:rsidR="00E05489" w:rsidRPr="0093444B" w:rsidRDefault="00E05489" w:rsidP="001134A8">
      <w:pPr>
        <w:pStyle w:val="ListParagraph"/>
        <w:numPr>
          <w:ilvl w:val="0"/>
          <w:numId w:val="3"/>
        </w:numPr>
        <w:spacing w:after="0"/>
        <w:ind w:left="360"/>
        <w:jc w:val="center"/>
        <w:rPr>
          <w:b/>
          <w:sz w:val="36"/>
          <w:szCs w:val="36"/>
        </w:rPr>
      </w:pPr>
      <w:r w:rsidRPr="0093444B">
        <w:rPr>
          <w:b/>
          <w:sz w:val="36"/>
          <w:szCs w:val="36"/>
        </w:rPr>
        <w:lastRenderedPageBreak/>
        <w:t>Project Description</w:t>
      </w:r>
    </w:p>
    <w:p w:rsidR="00C429B0" w:rsidRDefault="00C429B0" w:rsidP="00C429B0"/>
    <w:p w:rsidR="00C429B0" w:rsidRDefault="00C429B0" w:rsidP="00C429B0">
      <w:r w:rsidRPr="00C429B0">
        <w:t xml:space="preserve">This Scope of Work </w:t>
      </w:r>
      <w:r>
        <w:t xml:space="preserve">of this project was to obtain and create </w:t>
      </w:r>
      <w:r w:rsidR="00AC3DA3">
        <w:t>high</w:t>
      </w:r>
      <w:r w:rsidRPr="00C429B0">
        <w:t xml:space="preserve"> resolution elevation data sets that</w:t>
      </w:r>
      <w:r>
        <w:t xml:space="preserve">, when combined </w:t>
      </w:r>
      <w:r w:rsidRPr="00C429B0">
        <w:t xml:space="preserve">with </w:t>
      </w:r>
      <w:r w:rsidR="00C56F5F">
        <w:t>Burnett</w:t>
      </w:r>
      <w:r w:rsidR="005C1C35">
        <w:t xml:space="preserve"> County’s GIS </w:t>
      </w:r>
      <w:r w:rsidRPr="00C429B0">
        <w:t xml:space="preserve">data sets </w:t>
      </w:r>
      <w:r>
        <w:t>would</w:t>
      </w:r>
      <w:r w:rsidRPr="00C429B0">
        <w:t xml:space="preserve"> establish an authoritative source for elevation information for the </w:t>
      </w:r>
      <w:r w:rsidR="005C1C35">
        <w:t>entire County</w:t>
      </w:r>
      <w:r>
        <w:t xml:space="preserve"> </w:t>
      </w:r>
      <w:r w:rsidR="00FA5375">
        <w:t xml:space="preserve">and </w:t>
      </w:r>
      <w:r>
        <w:t xml:space="preserve">would be </w:t>
      </w:r>
      <w:r w:rsidRPr="0018099C">
        <w:t>shar</w:t>
      </w:r>
      <w:r>
        <w:t>ed</w:t>
      </w:r>
      <w:r w:rsidRPr="0018099C">
        <w:t xml:space="preserve"> across </w:t>
      </w:r>
      <w:r w:rsidR="005C1C35">
        <w:t>County</w:t>
      </w:r>
      <w:r w:rsidRPr="0018099C">
        <w:t xml:space="preserve"> departments, </w:t>
      </w:r>
      <w:r>
        <w:t xml:space="preserve">other </w:t>
      </w:r>
      <w:r w:rsidRPr="0018099C">
        <w:t>government agencies, non-profits, and the public at large.</w:t>
      </w:r>
    </w:p>
    <w:p w:rsidR="00385152" w:rsidRDefault="00C429B0" w:rsidP="00385152">
      <w:r>
        <w:t xml:space="preserve">The contract for the project was awarded to </w:t>
      </w:r>
      <w:r w:rsidR="005C1C35">
        <w:t>Ayres Associates who acts as the prime contractor and whose prime production responsibility</w:t>
      </w:r>
      <w:r w:rsidR="00A473F0">
        <w:t xml:space="preserve"> is LiDAR data editing while </w:t>
      </w:r>
      <w:r w:rsidR="00FA5375">
        <w:t xml:space="preserve">the </w:t>
      </w:r>
      <w:r w:rsidR="00C56F5F">
        <w:t>Quantum Spatial</w:t>
      </w:r>
      <w:r w:rsidR="00A473F0">
        <w:t xml:space="preserve"> team is responsible for data collection. T</w:t>
      </w:r>
      <w:r>
        <w:t>he</w:t>
      </w:r>
      <w:r w:rsidR="006E382D">
        <w:t xml:space="preserve"> third party</w:t>
      </w:r>
      <w:r>
        <w:t xml:space="preserve"> Quality Review portion was awarded to </w:t>
      </w:r>
      <w:r w:rsidR="00C56F5F">
        <w:t>PointCloud Mapping</w:t>
      </w:r>
      <w:r>
        <w:t>.</w:t>
      </w:r>
    </w:p>
    <w:p w:rsidR="00C429B0" w:rsidRDefault="00071556" w:rsidP="00C429B0">
      <w:r>
        <w:t xml:space="preserve">The project basically consists of </w:t>
      </w:r>
      <w:r w:rsidR="002955D8">
        <w:t xml:space="preserve">LiDAR </w:t>
      </w:r>
      <w:r>
        <w:t xml:space="preserve">collection and processing of </w:t>
      </w:r>
      <w:r w:rsidR="00A473F0">
        <w:t>1</w:t>
      </w:r>
      <w:r w:rsidR="00C56F5F">
        <w:t>067</w:t>
      </w:r>
      <w:r>
        <w:t xml:space="preserve"> </w:t>
      </w:r>
      <w:r w:rsidR="00A473F0">
        <w:t xml:space="preserve">tiles </w:t>
      </w:r>
      <w:r w:rsidR="00FA5375">
        <w:t xml:space="preserve">(5000 foot by 5000 foot) </w:t>
      </w:r>
      <w:r w:rsidR="00A473F0">
        <w:t xml:space="preserve">comprising the entire county plus a </w:t>
      </w:r>
      <w:r w:rsidR="00C56F5F">
        <w:t xml:space="preserve">1000 </w:t>
      </w:r>
      <w:r w:rsidR="00A473F0">
        <w:t>foot buffer around the</w:t>
      </w:r>
      <w:r w:rsidR="00C56F5F">
        <w:t xml:space="preserve"> western edge and 100 feet on the n</w:t>
      </w:r>
      <w:r w:rsidR="006B1E05">
        <w:t>orth, east and southern borders. One tile of the 1067 tiles is located completely within a lake.</w:t>
      </w:r>
      <w:r w:rsidR="002955D8">
        <w:t xml:space="preserve">  </w:t>
      </w:r>
      <w:r w:rsidR="00EE377D">
        <w:t>T</w:t>
      </w:r>
      <w:r w:rsidR="002955D8">
        <w:t xml:space="preserve">he LiDAR data </w:t>
      </w:r>
      <w:r w:rsidR="00725FC9">
        <w:t>was</w:t>
      </w:r>
      <w:r w:rsidR="002955D8">
        <w:t xml:space="preserve"> classified into </w:t>
      </w:r>
      <w:r w:rsidR="00C56F5F">
        <w:t>9</w:t>
      </w:r>
      <w:r w:rsidR="002955D8">
        <w:t xml:space="preserve"> different classifications along with the generation of break line development for use in hydro-flattening.  </w:t>
      </w:r>
      <w:r w:rsidR="00EE377D">
        <w:t xml:space="preserve">The LiDAR data will be used to generate 2 foot contours, </w:t>
      </w:r>
      <w:r w:rsidR="002955D8">
        <w:t>DEM’s</w:t>
      </w:r>
      <w:r w:rsidR="00EE377D">
        <w:t xml:space="preserve">, DSM’s, and intensity images.  </w:t>
      </w:r>
      <w:r w:rsidR="00C429B0">
        <w:t xml:space="preserve">There </w:t>
      </w:r>
      <w:r w:rsidR="00406467">
        <w:t>are</w:t>
      </w:r>
      <w:r w:rsidR="00C429B0">
        <w:t xml:space="preserve"> </w:t>
      </w:r>
      <w:r w:rsidR="00CE47EF">
        <w:t>three</w:t>
      </w:r>
      <w:r w:rsidR="00C429B0">
        <w:t xml:space="preserve"> phases to </w:t>
      </w:r>
      <w:r>
        <w:t xml:space="preserve">the LiDAR </w:t>
      </w:r>
      <w:r w:rsidR="00C429B0">
        <w:t>project and are summarized below:</w:t>
      </w:r>
    </w:p>
    <w:p w:rsidR="00C429B0" w:rsidRDefault="00C429B0" w:rsidP="0000773F">
      <w:pPr>
        <w:pStyle w:val="ListParagraph"/>
        <w:numPr>
          <w:ilvl w:val="0"/>
          <w:numId w:val="2"/>
        </w:numPr>
        <w:ind w:left="1440"/>
      </w:pPr>
      <w:r>
        <w:t>Data Acquisition</w:t>
      </w:r>
    </w:p>
    <w:p w:rsidR="00C429B0" w:rsidRDefault="00C429B0" w:rsidP="0000773F">
      <w:pPr>
        <w:pStyle w:val="ListParagraph"/>
        <w:numPr>
          <w:ilvl w:val="0"/>
          <w:numId w:val="2"/>
        </w:numPr>
        <w:ind w:left="1440"/>
      </w:pPr>
      <w:r>
        <w:t>Data Processing</w:t>
      </w:r>
    </w:p>
    <w:p w:rsidR="00C429B0" w:rsidRDefault="00C429B0" w:rsidP="0000773F">
      <w:pPr>
        <w:pStyle w:val="ListParagraph"/>
        <w:numPr>
          <w:ilvl w:val="0"/>
          <w:numId w:val="2"/>
        </w:numPr>
        <w:ind w:left="1440"/>
      </w:pPr>
      <w:r>
        <w:t>Product Development</w:t>
      </w:r>
    </w:p>
    <w:p w:rsidR="002E4100" w:rsidRPr="00EF02D7" w:rsidRDefault="002E4100" w:rsidP="00C429B0"/>
    <w:p w:rsidR="00C429B0" w:rsidRDefault="00C429B0">
      <w:r>
        <w:br w:type="page"/>
      </w:r>
    </w:p>
    <w:p w:rsidR="00E05489" w:rsidRDefault="005D7F2A" w:rsidP="00E05489">
      <w:pPr>
        <w:spacing w:after="0"/>
        <w:rPr>
          <w:b/>
          <w:sz w:val="28"/>
          <w:szCs w:val="28"/>
        </w:rPr>
      </w:pPr>
      <w:r w:rsidRPr="005D7F2A">
        <w:rPr>
          <w:b/>
          <w:sz w:val="28"/>
          <w:szCs w:val="28"/>
        </w:rPr>
        <w:lastRenderedPageBreak/>
        <w:t xml:space="preserve">Project Area </w:t>
      </w:r>
      <w:r w:rsidR="00E05489" w:rsidRPr="005D7F2A">
        <w:rPr>
          <w:b/>
          <w:sz w:val="28"/>
          <w:szCs w:val="28"/>
        </w:rPr>
        <w:t>Map</w:t>
      </w:r>
    </w:p>
    <w:p w:rsidR="001D24D0" w:rsidRPr="001D24D0" w:rsidRDefault="001D24D0" w:rsidP="00E05489">
      <w:pPr>
        <w:spacing w:after="0"/>
      </w:pPr>
      <w:r w:rsidRPr="001D24D0">
        <w:t xml:space="preserve">The </w:t>
      </w:r>
      <w:r>
        <w:t xml:space="preserve">project tiles are shown in </w:t>
      </w:r>
      <w:r w:rsidR="0087527A">
        <w:t>magenta</w:t>
      </w:r>
      <w:r>
        <w:t xml:space="preserve"> and the </w:t>
      </w:r>
      <w:r w:rsidR="0087527A">
        <w:t>16</w:t>
      </w:r>
      <w:r>
        <w:t xml:space="preserve"> </w:t>
      </w:r>
      <w:r w:rsidR="0087527A">
        <w:t>Pilot</w:t>
      </w:r>
      <w:r w:rsidR="0061603F">
        <w:t xml:space="preserve"> Area</w:t>
      </w:r>
      <w:r>
        <w:t xml:space="preserve"> tiles are indicated in </w:t>
      </w:r>
      <w:r w:rsidR="0087527A">
        <w:t>bold outlines.</w:t>
      </w:r>
    </w:p>
    <w:p w:rsidR="004118A8" w:rsidRDefault="0087527A" w:rsidP="0061603F">
      <w:pPr>
        <w:keepNext/>
        <w:spacing w:after="0"/>
      </w:pPr>
      <w:r>
        <w:rPr>
          <w:noProof/>
        </w:rPr>
        <w:drawing>
          <wp:inline distT="0" distB="0" distL="0" distR="0" wp14:anchorId="7264C034" wp14:editId="57BACD68">
            <wp:extent cx="5943600" cy="5014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014595"/>
                    </a:xfrm>
                    <a:prstGeom prst="rect">
                      <a:avLst/>
                    </a:prstGeom>
                  </pic:spPr>
                </pic:pic>
              </a:graphicData>
            </a:graphic>
          </wp:inline>
        </w:drawing>
      </w:r>
    </w:p>
    <w:p w:rsidR="00C429B0" w:rsidRDefault="004118A8" w:rsidP="004118A8">
      <w:pPr>
        <w:pStyle w:val="Caption"/>
      </w:pPr>
      <w:r>
        <w:t xml:space="preserve">Figure </w:t>
      </w:r>
      <w:fldSimple w:instr=" SEQ Figure \* ARABIC ">
        <w:r w:rsidR="00F85905">
          <w:rPr>
            <w:noProof/>
          </w:rPr>
          <w:t>1</w:t>
        </w:r>
      </w:fldSimple>
      <w:r>
        <w:t xml:space="preserve"> – Project Tile Extents</w:t>
      </w:r>
    </w:p>
    <w:p w:rsidR="009D49CE" w:rsidRDefault="009D49CE" w:rsidP="001134A8">
      <w:pPr>
        <w:spacing w:after="0"/>
        <w:jc w:val="center"/>
        <w:rPr>
          <w:b/>
          <w:sz w:val="36"/>
          <w:szCs w:val="36"/>
        </w:rPr>
      </w:pPr>
    </w:p>
    <w:p w:rsidR="00567B01" w:rsidRPr="0093444B" w:rsidRDefault="003704E7" w:rsidP="001134A8">
      <w:pPr>
        <w:spacing w:after="0"/>
        <w:jc w:val="center"/>
        <w:rPr>
          <w:b/>
          <w:sz w:val="36"/>
          <w:szCs w:val="36"/>
        </w:rPr>
      </w:pPr>
      <w:r>
        <w:rPr>
          <w:b/>
          <w:sz w:val="36"/>
          <w:szCs w:val="36"/>
        </w:rPr>
        <w:t>2</w:t>
      </w:r>
      <w:r w:rsidR="00567B01" w:rsidRPr="0093444B">
        <w:rPr>
          <w:b/>
          <w:sz w:val="36"/>
          <w:szCs w:val="36"/>
        </w:rPr>
        <w:t>.  Review Analysis</w:t>
      </w:r>
    </w:p>
    <w:p w:rsidR="00567B01" w:rsidRDefault="00567B01" w:rsidP="00567B01">
      <w:pPr>
        <w:spacing w:after="0"/>
        <w:rPr>
          <w:b/>
        </w:rPr>
      </w:pPr>
    </w:p>
    <w:p w:rsidR="0000773F" w:rsidRPr="00E75F1F" w:rsidRDefault="0000773F" w:rsidP="00567B01">
      <w:pPr>
        <w:spacing w:after="0"/>
        <w:rPr>
          <w:b/>
        </w:rPr>
      </w:pPr>
      <w:r>
        <w:rPr>
          <w:b/>
          <w:sz w:val="28"/>
          <w:szCs w:val="28"/>
        </w:rPr>
        <w:t>2.1 Completeness Assessment</w:t>
      </w:r>
    </w:p>
    <w:p w:rsidR="0000773F" w:rsidRDefault="0000773F" w:rsidP="001134A8">
      <w:pPr>
        <w:spacing w:after="0"/>
      </w:pPr>
      <w:r>
        <w:t xml:space="preserve">A review was conducted of all the deliverables to confirm that all required deliverables were present.  Two required items were missing:  first, the </w:t>
      </w:r>
      <w:r w:rsidR="00115AC6">
        <w:t>ground data in ASCII format was missing, and second, there was no metadata.</w:t>
      </w:r>
      <w:r w:rsidR="006B1E05">
        <w:t xml:space="preserve">  These files were furnished with the final deliverables.</w:t>
      </w:r>
    </w:p>
    <w:p w:rsidR="0000773F" w:rsidRDefault="0000773F" w:rsidP="001134A8">
      <w:pPr>
        <w:spacing w:after="0"/>
        <w:rPr>
          <w:b/>
          <w:sz w:val="28"/>
          <w:szCs w:val="28"/>
        </w:rPr>
      </w:pPr>
    </w:p>
    <w:p w:rsidR="00567B01" w:rsidRDefault="00F278CF" w:rsidP="001134A8">
      <w:pPr>
        <w:spacing w:after="0"/>
        <w:rPr>
          <w:b/>
          <w:sz w:val="28"/>
          <w:szCs w:val="28"/>
        </w:rPr>
      </w:pPr>
      <w:r>
        <w:rPr>
          <w:b/>
          <w:sz w:val="28"/>
          <w:szCs w:val="28"/>
        </w:rPr>
        <w:lastRenderedPageBreak/>
        <w:t>2</w:t>
      </w:r>
      <w:r w:rsidR="00567B01">
        <w:rPr>
          <w:b/>
          <w:sz w:val="28"/>
          <w:szCs w:val="28"/>
        </w:rPr>
        <w:t>.</w:t>
      </w:r>
      <w:r w:rsidR="0000773F">
        <w:rPr>
          <w:b/>
          <w:sz w:val="28"/>
          <w:szCs w:val="28"/>
        </w:rPr>
        <w:t>2</w:t>
      </w:r>
      <w:r w:rsidR="00567B01">
        <w:rPr>
          <w:b/>
          <w:sz w:val="28"/>
          <w:szCs w:val="28"/>
        </w:rPr>
        <w:t xml:space="preserve"> Ground Control Surveys</w:t>
      </w:r>
    </w:p>
    <w:p w:rsidR="00485362" w:rsidRDefault="00C016B2" w:rsidP="00C016B2">
      <w:r>
        <w:t xml:space="preserve">The Quality Review by </w:t>
      </w:r>
      <w:r w:rsidR="00041836">
        <w:t>PointCloud Mapping, LLC</w:t>
      </w:r>
      <w:r>
        <w:t xml:space="preserve"> </w:t>
      </w:r>
      <w:r w:rsidR="00381A05">
        <w:t xml:space="preserve">started </w:t>
      </w:r>
      <w:r w:rsidR="00041836">
        <w:t xml:space="preserve">by checking the vertical accuracy of the LiDAR data. </w:t>
      </w:r>
      <w:r w:rsidR="00777752">
        <w:t>For the entire project area,</w:t>
      </w:r>
      <w:r w:rsidR="0094693E">
        <w:t xml:space="preserve"> </w:t>
      </w:r>
      <w:r w:rsidR="00777752">
        <w:t>t</w:t>
      </w:r>
      <w:r w:rsidR="00381A05">
        <w:t xml:space="preserve">he Land Information Office of </w:t>
      </w:r>
      <w:r w:rsidR="0094693E">
        <w:t>Burnett</w:t>
      </w:r>
      <w:r w:rsidR="00381A05">
        <w:t xml:space="preserve"> County provided </w:t>
      </w:r>
      <w:r>
        <w:t>1</w:t>
      </w:r>
      <w:r w:rsidR="001D24D0">
        <w:t>2</w:t>
      </w:r>
      <w:r w:rsidR="0094693E">
        <w:t>8</w:t>
      </w:r>
      <w:r>
        <w:t xml:space="preserve"> GPS ground survey points established in </w:t>
      </w:r>
      <w:r w:rsidR="0094693E">
        <w:t>5</w:t>
      </w:r>
      <w:r>
        <w:t xml:space="preserve"> different land use categories.  The various land use categories were clustered and distributed throughout the project area.  </w:t>
      </w:r>
      <w:r w:rsidR="00725FC9">
        <w:t xml:space="preserve">Figure 2, QC Point Locations, shows the distribution of the blind QC points. </w:t>
      </w:r>
      <w:r w:rsidR="004B69E3">
        <w:t>The points were surveyed on the following system:</w:t>
      </w:r>
    </w:p>
    <w:p w:rsidR="00485362" w:rsidRDefault="00485362" w:rsidP="00485362">
      <w:pPr>
        <w:spacing w:after="0"/>
        <w:ind w:left="720"/>
      </w:pPr>
      <w:r>
        <w:t>Horizontal Datum: NAD 83 (</w:t>
      </w:r>
      <w:r w:rsidR="00A4065D">
        <w:t>NSRS 2007</w:t>
      </w:r>
      <w:r>
        <w:t>)</w:t>
      </w:r>
    </w:p>
    <w:p w:rsidR="00485362" w:rsidRDefault="00485362" w:rsidP="00485362">
      <w:pPr>
        <w:spacing w:after="0"/>
        <w:ind w:left="720"/>
      </w:pPr>
      <w:r>
        <w:t xml:space="preserve">Vertical Datum: NAVD88 </w:t>
      </w:r>
    </w:p>
    <w:p w:rsidR="00485362" w:rsidRDefault="00485362" w:rsidP="00485362">
      <w:pPr>
        <w:spacing w:after="0"/>
        <w:ind w:left="720"/>
      </w:pPr>
      <w:r>
        <w:t xml:space="preserve">Projection: </w:t>
      </w:r>
      <w:r w:rsidR="0094693E">
        <w:t xml:space="preserve">Burnett </w:t>
      </w:r>
      <w:r w:rsidR="004B5799">
        <w:t>County – Wisconsin Coordinate Reference System</w:t>
      </w:r>
      <w:r>
        <w:t>, US Survey Feet</w:t>
      </w:r>
    </w:p>
    <w:p w:rsidR="00485362" w:rsidRDefault="00485362" w:rsidP="00485362">
      <w:pPr>
        <w:spacing w:after="0"/>
      </w:pPr>
    </w:p>
    <w:p w:rsidR="003033F3" w:rsidRDefault="00485362" w:rsidP="00485362">
      <w:r>
        <w:t xml:space="preserve">These points were withheld from </w:t>
      </w:r>
      <w:r w:rsidR="004B5799">
        <w:t>Ayres</w:t>
      </w:r>
      <w:r>
        <w:t xml:space="preserve"> and only used by the QR team.</w:t>
      </w:r>
    </w:p>
    <w:p w:rsidR="00C016B2" w:rsidRDefault="004B69E3" w:rsidP="00C016B2">
      <w:r>
        <w:t xml:space="preserve">The coordinates and land use categories are summarized in the spreadsheet </w:t>
      </w:r>
      <w:r w:rsidR="009416BE" w:rsidRPr="00CC0D59">
        <w:t>“</w:t>
      </w:r>
      <w:r w:rsidR="00777752">
        <w:t>Bu</w:t>
      </w:r>
      <w:r w:rsidR="00777752" w:rsidRPr="00777752">
        <w:t xml:space="preserve">rnett County </w:t>
      </w:r>
      <w:proofErr w:type="spellStart"/>
      <w:r w:rsidR="00777752" w:rsidRPr="00777752">
        <w:t>QCGroundControl</w:t>
      </w:r>
      <w:proofErr w:type="spellEnd"/>
      <w:r w:rsidR="00777752" w:rsidRPr="00777752">
        <w:t xml:space="preserve"> 1-12-16.xlsx</w:t>
      </w:r>
      <w:r w:rsidR="009416BE">
        <w:t>”</w:t>
      </w:r>
      <w:r w:rsidR="00485362">
        <w:t>.</w:t>
      </w:r>
      <w:r w:rsidR="00C016B2">
        <w:t xml:space="preserve">   </w:t>
      </w:r>
    </w:p>
    <w:p w:rsidR="004118A8" w:rsidRDefault="00777752" w:rsidP="004B5799">
      <w:pPr>
        <w:keepNext/>
        <w:spacing w:after="0"/>
        <w:ind w:left="-270"/>
      </w:pPr>
      <w:r>
        <w:rPr>
          <w:noProof/>
        </w:rPr>
        <w:drawing>
          <wp:inline distT="0" distB="0" distL="0" distR="0" wp14:anchorId="294E8EBC" wp14:editId="0125CCDA">
            <wp:extent cx="5286375" cy="44290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4332" cy="4435700"/>
                    </a:xfrm>
                    <a:prstGeom prst="rect">
                      <a:avLst/>
                    </a:prstGeom>
                  </pic:spPr>
                </pic:pic>
              </a:graphicData>
            </a:graphic>
          </wp:inline>
        </w:drawing>
      </w:r>
    </w:p>
    <w:p w:rsidR="001F0F0A" w:rsidRDefault="004118A8" w:rsidP="004118A8">
      <w:pPr>
        <w:pStyle w:val="Caption"/>
        <w:rPr>
          <w:b w:val="0"/>
          <w:sz w:val="28"/>
          <w:szCs w:val="28"/>
        </w:rPr>
      </w:pPr>
      <w:r>
        <w:t xml:space="preserve">Figure </w:t>
      </w:r>
      <w:fldSimple w:instr=" SEQ Figure \* ARABIC ">
        <w:r w:rsidR="00F85905">
          <w:rPr>
            <w:noProof/>
          </w:rPr>
          <w:t>2</w:t>
        </w:r>
      </w:fldSimple>
      <w:r>
        <w:t xml:space="preserve"> - QC Point Locations</w:t>
      </w:r>
    </w:p>
    <w:p w:rsidR="004B5799" w:rsidRDefault="004B5799" w:rsidP="001134A8">
      <w:pPr>
        <w:spacing w:after="0"/>
        <w:rPr>
          <w:b/>
          <w:sz w:val="28"/>
          <w:szCs w:val="28"/>
        </w:rPr>
      </w:pPr>
    </w:p>
    <w:p w:rsidR="00567B01" w:rsidRDefault="00F278CF" w:rsidP="001134A8">
      <w:pPr>
        <w:spacing w:after="0"/>
        <w:rPr>
          <w:b/>
          <w:sz w:val="28"/>
          <w:szCs w:val="28"/>
        </w:rPr>
      </w:pPr>
      <w:proofErr w:type="gramStart"/>
      <w:r>
        <w:rPr>
          <w:b/>
          <w:sz w:val="28"/>
          <w:szCs w:val="28"/>
        </w:rPr>
        <w:t>2</w:t>
      </w:r>
      <w:r w:rsidR="00567B01">
        <w:rPr>
          <w:b/>
          <w:sz w:val="28"/>
          <w:szCs w:val="28"/>
        </w:rPr>
        <w:t>.</w:t>
      </w:r>
      <w:r w:rsidR="0000773F">
        <w:rPr>
          <w:b/>
          <w:sz w:val="28"/>
          <w:szCs w:val="28"/>
        </w:rPr>
        <w:t>3</w:t>
      </w:r>
      <w:r w:rsidR="00567B01">
        <w:rPr>
          <w:b/>
          <w:sz w:val="28"/>
          <w:szCs w:val="28"/>
        </w:rPr>
        <w:t xml:space="preserve">  LiDAR</w:t>
      </w:r>
      <w:proofErr w:type="gramEnd"/>
      <w:r w:rsidR="00567B01">
        <w:rPr>
          <w:b/>
          <w:sz w:val="28"/>
          <w:szCs w:val="28"/>
        </w:rPr>
        <w:t xml:space="preserve"> Accuracy Assessment</w:t>
      </w:r>
    </w:p>
    <w:p w:rsidR="00567B01" w:rsidRDefault="007D0E70" w:rsidP="00E05489">
      <w:pPr>
        <w:spacing w:after="0"/>
      </w:pPr>
      <w:proofErr w:type="gramStart"/>
      <w:r w:rsidRPr="007D0E70">
        <w:t xml:space="preserve">The </w:t>
      </w:r>
      <w:r>
        <w:t xml:space="preserve"> computation</w:t>
      </w:r>
      <w:proofErr w:type="gramEnd"/>
      <w:r>
        <w:t xml:space="preserve"> of the vertical accuracy assessment </w:t>
      </w:r>
      <w:r w:rsidR="003003B7">
        <w:t>considers not only the vertical component of the points but also the type of vegetation where the point is located.  Two different standards are used to evaluate the accuracy depending upon the vegetated categories.</w:t>
      </w:r>
      <w:r w:rsidR="00115AC6">
        <w:t xml:space="preserve">  A RMSE calculation is performed for bare earth points and a 95</w:t>
      </w:r>
      <w:r w:rsidR="00115AC6" w:rsidRPr="00115AC6">
        <w:rPr>
          <w:vertAlign w:val="superscript"/>
        </w:rPr>
        <w:t>th</w:t>
      </w:r>
      <w:r w:rsidR="00115AC6">
        <w:t xml:space="preserve"> percentile is used for vegetated areas.</w:t>
      </w:r>
    </w:p>
    <w:p w:rsidR="003003B7" w:rsidRPr="007D0E70" w:rsidRDefault="003003B7" w:rsidP="00E05489">
      <w:pPr>
        <w:spacing w:after="0"/>
      </w:pPr>
    </w:p>
    <w:p w:rsidR="00E05489" w:rsidRPr="00A101FA" w:rsidRDefault="00F278CF" w:rsidP="001134A8">
      <w:pPr>
        <w:spacing w:after="0"/>
        <w:ind w:left="720"/>
        <w:rPr>
          <w:b/>
          <w:sz w:val="28"/>
          <w:szCs w:val="28"/>
        </w:rPr>
      </w:pPr>
      <w:proofErr w:type="gramStart"/>
      <w:r>
        <w:rPr>
          <w:b/>
          <w:sz w:val="28"/>
          <w:szCs w:val="28"/>
        </w:rPr>
        <w:t>2</w:t>
      </w:r>
      <w:r w:rsidR="001134A8">
        <w:rPr>
          <w:b/>
          <w:sz w:val="28"/>
          <w:szCs w:val="28"/>
        </w:rPr>
        <w:t>.</w:t>
      </w:r>
      <w:r w:rsidR="0000773F">
        <w:rPr>
          <w:b/>
          <w:sz w:val="28"/>
          <w:szCs w:val="28"/>
        </w:rPr>
        <w:t>3</w:t>
      </w:r>
      <w:r w:rsidR="001134A8">
        <w:rPr>
          <w:b/>
          <w:sz w:val="28"/>
          <w:szCs w:val="28"/>
        </w:rPr>
        <w:t xml:space="preserve">.1  </w:t>
      </w:r>
      <w:r w:rsidR="00E05489" w:rsidRPr="00A101FA">
        <w:rPr>
          <w:b/>
          <w:sz w:val="28"/>
          <w:szCs w:val="28"/>
        </w:rPr>
        <w:t>Quality</w:t>
      </w:r>
      <w:proofErr w:type="gramEnd"/>
      <w:r w:rsidR="00E05489" w:rsidRPr="00A101FA">
        <w:rPr>
          <w:b/>
          <w:sz w:val="28"/>
          <w:szCs w:val="28"/>
        </w:rPr>
        <w:t xml:space="preserve"> Review Criteria</w:t>
      </w:r>
      <w:r w:rsidR="00A101FA">
        <w:rPr>
          <w:b/>
          <w:sz w:val="28"/>
          <w:szCs w:val="28"/>
        </w:rPr>
        <w:t xml:space="preserve"> for </w:t>
      </w:r>
      <w:r w:rsidR="00753C33">
        <w:rPr>
          <w:b/>
          <w:sz w:val="28"/>
          <w:szCs w:val="28"/>
        </w:rPr>
        <w:t>V</w:t>
      </w:r>
      <w:r w:rsidR="00A101FA">
        <w:rPr>
          <w:b/>
          <w:sz w:val="28"/>
          <w:szCs w:val="28"/>
        </w:rPr>
        <w:t>ertical Accuracy</w:t>
      </w:r>
    </w:p>
    <w:p w:rsidR="00485362" w:rsidRDefault="001435C7" w:rsidP="00FA5375">
      <w:pPr>
        <w:spacing w:after="0" w:line="240" w:lineRule="auto"/>
        <w:ind w:left="720"/>
        <w:jc w:val="both"/>
        <w:rPr>
          <w:color w:val="000000"/>
          <w:sz w:val="23"/>
          <w:szCs w:val="23"/>
        </w:rPr>
      </w:pPr>
      <w:r>
        <w:t xml:space="preserve">The </w:t>
      </w:r>
      <w:r w:rsidR="00F34F53">
        <w:t>criteria for evaluating the quality of the vertical accuracy of the blind QC points as compared to the LiDAR surface are</w:t>
      </w:r>
      <w:r w:rsidR="00485362">
        <w:t xml:space="preserve"> given in </w:t>
      </w:r>
      <w:r w:rsidR="00485362" w:rsidRPr="00485362">
        <w:t xml:space="preserve">the </w:t>
      </w:r>
      <w:r w:rsidR="00485362" w:rsidRPr="00485362">
        <w:rPr>
          <w:color w:val="000000"/>
        </w:rPr>
        <w:t xml:space="preserve">FEMA Appendix </w:t>
      </w:r>
      <w:proofErr w:type="gramStart"/>
      <w:r w:rsidR="00485362" w:rsidRPr="00485362">
        <w:rPr>
          <w:color w:val="000000"/>
        </w:rPr>
        <w:t>A</w:t>
      </w:r>
      <w:proofErr w:type="gramEnd"/>
      <w:r w:rsidR="00485362" w:rsidRPr="00485362">
        <w:rPr>
          <w:color w:val="000000"/>
        </w:rPr>
        <w:t xml:space="preserve"> document.</w:t>
      </w:r>
    </w:p>
    <w:p w:rsidR="00E05489" w:rsidRDefault="00E05489" w:rsidP="00FA5375">
      <w:pPr>
        <w:spacing w:after="0"/>
        <w:ind w:left="720"/>
      </w:pPr>
    </w:p>
    <w:p w:rsidR="00A101FA" w:rsidRPr="001435C7" w:rsidRDefault="00A101FA" w:rsidP="00FA5375">
      <w:pPr>
        <w:spacing w:after="0" w:line="240" w:lineRule="auto"/>
        <w:ind w:left="720"/>
        <w:jc w:val="both"/>
        <w:rPr>
          <w:color w:val="000000"/>
          <w:sz w:val="20"/>
          <w:szCs w:val="20"/>
        </w:rPr>
      </w:pPr>
      <w:r w:rsidRPr="001435C7">
        <w:rPr>
          <w:color w:val="000000"/>
          <w:sz w:val="20"/>
          <w:szCs w:val="20"/>
        </w:rPr>
        <w:t xml:space="preserve">The assigned Mapping Partner shall separately evaluate and report on the TIN accuracy for the main categories of ground cover in the study area, including the following: </w:t>
      </w:r>
    </w:p>
    <w:p w:rsidR="00A101FA" w:rsidRPr="001435C7" w:rsidRDefault="00A101FA" w:rsidP="00FA5375">
      <w:pPr>
        <w:pStyle w:val="BodyText2"/>
        <w:spacing w:after="0" w:line="240" w:lineRule="auto"/>
        <w:ind w:left="1440" w:hanging="360"/>
        <w:jc w:val="both"/>
        <w:rPr>
          <w:color w:val="000000"/>
          <w:sz w:val="20"/>
          <w:szCs w:val="20"/>
        </w:rPr>
      </w:pPr>
      <w:r w:rsidRPr="001435C7">
        <w:rPr>
          <w:color w:val="000000"/>
          <w:sz w:val="20"/>
          <w:szCs w:val="20"/>
        </w:rPr>
        <w:t xml:space="preserve">1. Bare-earth and low grass (e.g., plowed fields, lawns, golf courses); </w:t>
      </w:r>
    </w:p>
    <w:p w:rsidR="00A101FA" w:rsidRPr="001435C7" w:rsidRDefault="00A101FA" w:rsidP="00FA5375">
      <w:pPr>
        <w:pStyle w:val="BodyText2"/>
        <w:spacing w:after="0" w:line="240" w:lineRule="auto"/>
        <w:ind w:left="1440" w:hanging="360"/>
        <w:jc w:val="both"/>
        <w:rPr>
          <w:color w:val="000000"/>
          <w:sz w:val="20"/>
          <w:szCs w:val="20"/>
        </w:rPr>
      </w:pPr>
      <w:r w:rsidRPr="001435C7">
        <w:rPr>
          <w:color w:val="000000"/>
          <w:sz w:val="20"/>
          <w:szCs w:val="20"/>
        </w:rPr>
        <w:t xml:space="preserve">2. High grass, weeds, and crops (e.g., hay fields, corn fields, wheat fields); </w:t>
      </w:r>
    </w:p>
    <w:p w:rsidR="00A101FA" w:rsidRPr="001435C7" w:rsidRDefault="00A101FA" w:rsidP="00FA5375">
      <w:pPr>
        <w:pStyle w:val="BodyText2"/>
        <w:spacing w:after="0" w:line="240" w:lineRule="auto"/>
        <w:ind w:left="1440" w:hanging="360"/>
        <w:jc w:val="both"/>
        <w:rPr>
          <w:color w:val="000000"/>
          <w:sz w:val="20"/>
          <w:szCs w:val="20"/>
        </w:rPr>
      </w:pPr>
      <w:r w:rsidRPr="001435C7">
        <w:rPr>
          <w:color w:val="000000"/>
          <w:sz w:val="20"/>
          <w:szCs w:val="20"/>
        </w:rPr>
        <w:t xml:space="preserve">3. Brush lands and low trees (e.g., chaparrals, mesquite); </w:t>
      </w:r>
    </w:p>
    <w:p w:rsidR="00A101FA" w:rsidRPr="001435C7" w:rsidRDefault="00A101FA" w:rsidP="00FA5375">
      <w:pPr>
        <w:pStyle w:val="BodyText2"/>
        <w:spacing w:after="0" w:line="240" w:lineRule="auto"/>
        <w:ind w:left="1440" w:hanging="360"/>
        <w:jc w:val="both"/>
        <w:rPr>
          <w:color w:val="000000"/>
          <w:sz w:val="20"/>
          <w:szCs w:val="20"/>
        </w:rPr>
      </w:pPr>
      <w:r w:rsidRPr="001435C7">
        <w:rPr>
          <w:color w:val="000000"/>
          <w:sz w:val="20"/>
          <w:szCs w:val="20"/>
        </w:rPr>
        <w:t xml:space="preserve">4. Forested, fully covered by trees (e.g., hardwoods, evergreens, mixed forests); </w:t>
      </w:r>
    </w:p>
    <w:p w:rsidR="00A101FA" w:rsidRPr="001435C7" w:rsidRDefault="00A101FA" w:rsidP="00FA5375">
      <w:pPr>
        <w:pStyle w:val="BodyText2"/>
        <w:spacing w:after="0" w:line="240" w:lineRule="auto"/>
        <w:ind w:left="1440" w:hanging="360"/>
        <w:jc w:val="both"/>
        <w:rPr>
          <w:color w:val="000000"/>
          <w:sz w:val="20"/>
          <w:szCs w:val="20"/>
        </w:rPr>
      </w:pPr>
      <w:r w:rsidRPr="001435C7">
        <w:rPr>
          <w:color w:val="000000"/>
          <w:sz w:val="20"/>
          <w:szCs w:val="20"/>
        </w:rPr>
        <w:t xml:space="preserve">5. Urban areas (e.g., high, dense manmade structures); </w:t>
      </w:r>
    </w:p>
    <w:p w:rsidR="00A101FA" w:rsidRDefault="00A101FA" w:rsidP="00FA5375">
      <w:pPr>
        <w:spacing w:after="0"/>
        <w:ind w:left="720"/>
      </w:pPr>
    </w:p>
    <w:p w:rsidR="00A101FA" w:rsidRPr="00485362" w:rsidRDefault="001435C7" w:rsidP="00FA5375">
      <w:pPr>
        <w:spacing w:after="0"/>
        <w:ind w:left="720"/>
      </w:pPr>
      <w:r w:rsidRPr="00485362">
        <w:t>Definitions and Target accuracies are taken from the FEMA Procedure Memo No. 61</w:t>
      </w:r>
    </w:p>
    <w:p w:rsidR="00A101FA" w:rsidRPr="00345B32" w:rsidRDefault="00A101FA" w:rsidP="00FA5375">
      <w:pPr>
        <w:pStyle w:val="Default"/>
        <w:spacing w:after="185"/>
        <w:ind w:left="720"/>
        <w:rPr>
          <w:sz w:val="20"/>
          <w:szCs w:val="20"/>
        </w:rPr>
      </w:pPr>
      <w:proofErr w:type="spellStart"/>
      <w:r w:rsidRPr="00345B32">
        <w:rPr>
          <w:b/>
          <w:bCs/>
          <w:sz w:val="20"/>
          <w:szCs w:val="20"/>
        </w:rPr>
        <w:t>Accuracyz</w:t>
      </w:r>
      <w:proofErr w:type="spellEnd"/>
      <w:r w:rsidRPr="00345B32">
        <w:rPr>
          <w:b/>
          <w:bCs/>
          <w:sz w:val="20"/>
          <w:szCs w:val="20"/>
        </w:rPr>
        <w:t xml:space="preserve"> — </w:t>
      </w:r>
      <w:r w:rsidRPr="00345B32">
        <w:rPr>
          <w:sz w:val="20"/>
          <w:szCs w:val="20"/>
        </w:rPr>
        <w:t xml:space="preserve">The NSSDA reporting standard in the vertical component that equals the linear uncertainty value, such that the true or theoretical vertical location of the point falls within that linear uncertainty value 95-percent of the time. </w:t>
      </w:r>
      <w:proofErr w:type="spellStart"/>
      <w:r w:rsidRPr="00345B32">
        <w:rPr>
          <w:sz w:val="20"/>
          <w:szCs w:val="20"/>
        </w:rPr>
        <w:t>Accuracyz</w:t>
      </w:r>
      <w:proofErr w:type="spellEnd"/>
      <w:r w:rsidRPr="00345B32">
        <w:rPr>
          <w:sz w:val="20"/>
          <w:szCs w:val="20"/>
        </w:rPr>
        <w:t xml:space="preserve"> = 1.9600 x </w:t>
      </w:r>
      <w:proofErr w:type="spellStart"/>
      <w:r w:rsidRPr="00345B32">
        <w:rPr>
          <w:sz w:val="20"/>
          <w:szCs w:val="20"/>
        </w:rPr>
        <w:t>RMSEz</w:t>
      </w:r>
      <w:proofErr w:type="spellEnd"/>
      <w:r w:rsidRPr="00345B32">
        <w:rPr>
          <w:sz w:val="20"/>
          <w:szCs w:val="20"/>
        </w:rPr>
        <w:t xml:space="preserve">. Vertical accuracy is defined as the positional accuracy of a dataset with respect to a vertical datum. </w:t>
      </w:r>
    </w:p>
    <w:p w:rsidR="00A101FA" w:rsidRPr="00345B32" w:rsidRDefault="00A101FA" w:rsidP="00FA5375">
      <w:pPr>
        <w:pStyle w:val="Default"/>
        <w:spacing w:after="185"/>
        <w:ind w:left="720"/>
        <w:rPr>
          <w:sz w:val="20"/>
          <w:szCs w:val="20"/>
        </w:rPr>
      </w:pPr>
      <w:r w:rsidRPr="00345B32">
        <w:rPr>
          <w:b/>
          <w:bCs/>
          <w:sz w:val="20"/>
          <w:szCs w:val="20"/>
        </w:rPr>
        <w:t xml:space="preserve">Consolidated Vertical Accuracy (CVA) – </w:t>
      </w:r>
      <w:r w:rsidRPr="00345B32">
        <w:rPr>
          <w:sz w:val="20"/>
          <w:szCs w:val="20"/>
        </w:rPr>
        <w:t xml:space="preserve">The result of a test of the accuracy of vertical checkpoints (z-values) consolidated for two or more of the major land cover categories, representing both open terrain and other land cover categories. Computed by using the 95th percentile, CVA is always accompanied by Fundamental Vertical Accuracy (FVA). </w:t>
      </w:r>
    </w:p>
    <w:p w:rsidR="00A101FA" w:rsidRPr="00345B32" w:rsidRDefault="00A101FA" w:rsidP="00FA5375">
      <w:pPr>
        <w:pStyle w:val="Default"/>
        <w:ind w:left="720"/>
        <w:rPr>
          <w:sz w:val="20"/>
          <w:szCs w:val="20"/>
        </w:rPr>
      </w:pPr>
      <w:r w:rsidRPr="00345B32">
        <w:rPr>
          <w:b/>
          <w:bCs/>
          <w:sz w:val="20"/>
          <w:szCs w:val="20"/>
        </w:rPr>
        <w:t xml:space="preserve">Fundamental Vertical Accuracy (FVA) – </w:t>
      </w:r>
      <w:r w:rsidRPr="00345B32">
        <w:rPr>
          <w:sz w:val="20"/>
          <w:szCs w:val="20"/>
        </w:rPr>
        <w:t xml:space="preserve">The value by which vertical accuracy can be equitably assessed and compared among datasets. The FVA is determined with vertical checkpoints located only in open terrain, where there is a very high probability that the sensor will have detected the ground surface. FVA is calculated at the 95% confidence level in open terrain only, using </w:t>
      </w:r>
      <w:proofErr w:type="spellStart"/>
      <w:r w:rsidRPr="00345B32">
        <w:rPr>
          <w:sz w:val="20"/>
          <w:szCs w:val="20"/>
        </w:rPr>
        <w:t>RMSEz</w:t>
      </w:r>
      <w:proofErr w:type="spellEnd"/>
      <w:r w:rsidRPr="00345B32">
        <w:rPr>
          <w:sz w:val="20"/>
          <w:szCs w:val="20"/>
        </w:rPr>
        <w:t xml:space="preserve"> x 1.9600, </w:t>
      </w:r>
    </w:p>
    <w:p w:rsidR="00A101FA" w:rsidRPr="00345B32" w:rsidRDefault="00A101FA" w:rsidP="00FA5375">
      <w:pPr>
        <w:autoSpaceDE w:val="0"/>
        <w:autoSpaceDN w:val="0"/>
        <w:adjustRightInd w:val="0"/>
        <w:spacing w:after="0" w:line="240" w:lineRule="auto"/>
        <w:ind w:left="720"/>
        <w:rPr>
          <w:rFonts w:ascii="Symbol" w:hAnsi="Symbol" w:cs="Symbol"/>
          <w:color w:val="000000"/>
          <w:sz w:val="20"/>
          <w:szCs w:val="20"/>
        </w:rPr>
      </w:pPr>
    </w:p>
    <w:p w:rsidR="00A101FA" w:rsidRPr="00345B32" w:rsidRDefault="00A101FA" w:rsidP="00FA5375">
      <w:pPr>
        <w:autoSpaceDE w:val="0"/>
        <w:autoSpaceDN w:val="0"/>
        <w:adjustRightInd w:val="0"/>
        <w:spacing w:after="185" w:line="240" w:lineRule="auto"/>
        <w:ind w:left="720"/>
        <w:rPr>
          <w:rFonts w:ascii="Times New Roman" w:hAnsi="Times New Roman" w:cs="Times New Roman"/>
          <w:color w:val="000000"/>
          <w:sz w:val="20"/>
          <w:szCs w:val="20"/>
        </w:rPr>
      </w:pPr>
      <w:r w:rsidRPr="00345B32">
        <w:rPr>
          <w:rFonts w:ascii="Symbol" w:hAnsi="Symbol" w:cs="Symbol"/>
          <w:color w:val="000000"/>
          <w:sz w:val="20"/>
          <w:szCs w:val="20"/>
        </w:rPr>
        <w:t></w:t>
      </w:r>
      <w:r w:rsidRPr="00345B32">
        <w:rPr>
          <w:rFonts w:ascii="Times New Roman" w:hAnsi="Times New Roman" w:cs="Times New Roman"/>
          <w:b/>
          <w:bCs/>
          <w:color w:val="000000"/>
          <w:sz w:val="20"/>
          <w:szCs w:val="20"/>
        </w:rPr>
        <w:t xml:space="preserve">Supplemental Vertical Accuracy (SVA) – </w:t>
      </w:r>
      <w:r w:rsidRPr="00345B32">
        <w:rPr>
          <w:rFonts w:ascii="Times New Roman" w:hAnsi="Times New Roman" w:cs="Times New Roman"/>
          <w:color w:val="000000"/>
          <w:sz w:val="20"/>
          <w:szCs w:val="20"/>
        </w:rPr>
        <w:t xml:space="preserve">The result of a test of the accuracy of z-values over areas with ground cover categories or combination of categories other than open terrain. Computed by using the 95th percentile, SVA is always accompanied by Fundamental Vertical Accuracy (FVA). SVA values are computed individually for different land cover categories. Each land cover type representing 10% of more of the total project area is typically tested and reported as an SVA. SVA specifications are normally target values that may be exceeded so long as overall CVA requirements are satisfied. </w:t>
      </w:r>
    </w:p>
    <w:p w:rsidR="00A101FA" w:rsidRDefault="00A101FA" w:rsidP="00FA5375">
      <w:pPr>
        <w:autoSpaceDE w:val="0"/>
        <w:autoSpaceDN w:val="0"/>
        <w:adjustRightInd w:val="0"/>
        <w:spacing w:after="0" w:line="240" w:lineRule="auto"/>
        <w:ind w:left="720"/>
        <w:rPr>
          <w:rFonts w:ascii="Times New Roman" w:hAnsi="Times New Roman" w:cs="Times New Roman"/>
          <w:color w:val="000000"/>
          <w:sz w:val="20"/>
          <w:szCs w:val="20"/>
        </w:rPr>
      </w:pPr>
      <w:r w:rsidRPr="00345B32">
        <w:rPr>
          <w:rFonts w:ascii="Times New Roman" w:hAnsi="Times New Roman" w:cs="Times New Roman"/>
          <w:b/>
          <w:bCs/>
          <w:color w:val="000000"/>
          <w:sz w:val="20"/>
          <w:szCs w:val="20"/>
        </w:rPr>
        <w:t xml:space="preserve">95% Confidence Level </w:t>
      </w:r>
      <w:r w:rsidRPr="00345B32">
        <w:rPr>
          <w:rFonts w:ascii="Times New Roman" w:hAnsi="Times New Roman" w:cs="Times New Roman"/>
          <w:color w:val="000000"/>
          <w:sz w:val="20"/>
          <w:szCs w:val="20"/>
        </w:rPr>
        <w:t>– Accuracy reported at the 95% confidence level means that 95% of the positions in the dataset will have an error with respect to true ground position that is equal to or smaller than the reported accuracy value. The reported accuracy value reflects all uncertainties, including those introduced by geodetic control coordinates, compilation, and final computation of ground coordinate values in the product. Where errors follow a normal error distribution, Accuracy</w:t>
      </w:r>
      <w:r w:rsidR="00852C2F">
        <w:rPr>
          <w:rFonts w:ascii="Times New Roman" w:hAnsi="Times New Roman" w:cs="Times New Roman"/>
          <w:color w:val="000000"/>
          <w:sz w:val="20"/>
          <w:szCs w:val="20"/>
        </w:rPr>
        <w:t xml:space="preserve"> </w:t>
      </w:r>
      <w:r w:rsidRPr="00345B32">
        <w:rPr>
          <w:rFonts w:ascii="Times New Roman" w:hAnsi="Times New Roman" w:cs="Times New Roman"/>
          <w:color w:val="000000"/>
          <w:sz w:val="20"/>
          <w:szCs w:val="20"/>
        </w:rPr>
        <w:t xml:space="preserve">z defines vertical accuracy at the 95% </w:t>
      </w:r>
      <w:r w:rsidRPr="00345B32">
        <w:rPr>
          <w:rFonts w:ascii="Times New Roman" w:hAnsi="Times New Roman" w:cs="Times New Roman"/>
          <w:color w:val="000000"/>
          <w:sz w:val="20"/>
          <w:szCs w:val="20"/>
        </w:rPr>
        <w:lastRenderedPageBreak/>
        <w:t>confidence level (computed as RMSE</w:t>
      </w:r>
      <w:r w:rsidR="00852C2F">
        <w:rPr>
          <w:rFonts w:ascii="Times New Roman" w:hAnsi="Times New Roman" w:cs="Times New Roman"/>
          <w:color w:val="000000"/>
          <w:sz w:val="20"/>
          <w:szCs w:val="20"/>
        </w:rPr>
        <w:t xml:space="preserve"> </w:t>
      </w:r>
      <w:r w:rsidRPr="00345B32">
        <w:rPr>
          <w:rFonts w:ascii="Times New Roman" w:hAnsi="Times New Roman" w:cs="Times New Roman"/>
          <w:color w:val="000000"/>
          <w:sz w:val="20"/>
          <w:szCs w:val="20"/>
        </w:rPr>
        <w:t>z x 1.9600), and Accuracy</w:t>
      </w:r>
      <w:r w:rsidR="00852C2F">
        <w:rPr>
          <w:rFonts w:ascii="Times New Roman" w:hAnsi="Times New Roman" w:cs="Times New Roman"/>
          <w:color w:val="000000"/>
          <w:sz w:val="20"/>
          <w:szCs w:val="20"/>
        </w:rPr>
        <w:t xml:space="preserve"> </w:t>
      </w:r>
      <w:r w:rsidRPr="00345B32">
        <w:rPr>
          <w:rFonts w:ascii="Times New Roman" w:hAnsi="Times New Roman" w:cs="Times New Roman"/>
          <w:color w:val="000000"/>
          <w:sz w:val="20"/>
          <w:szCs w:val="20"/>
        </w:rPr>
        <w:t>r defines horizontal (radial) accuracy at the 95% confidence level (computed as RMSE</w:t>
      </w:r>
      <w:r w:rsidR="00852C2F">
        <w:rPr>
          <w:rFonts w:ascii="Times New Roman" w:hAnsi="Times New Roman" w:cs="Times New Roman"/>
          <w:color w:val="000000"/>
          <w:sz w:val="20"/>
          <w:szCs w:val="20"/>
        </w:rPr>
        <w:t xml:space="preserve"> </w:t>
      </w:r>
      <w:r w:rsidRPr="00345B32">
        <w:rPr>
          <w:rFonts w:ascii="Times New Roman" w:hAnsi="Times New Roman" w:cs="Times New Roman"/>
          <w:color w:val="000000"/>
          <w:sz w:val="20"/>
          <w:szCs w:val="20"/>
        </w:rPr>
        <w:t xml:space="preserve">r x 1.7308). </w:t>
      </w:r>
    </w:p>
    <w:p w:rsidR="00337DE1" w:rsidRPr="00345B32" w:rsidRDefault="00337DE1" w:rsidP="00FA5375">
      <w:pPr>
        <w:autoSpaceDE w:val="0"/>
        <w:autoSpaceDN w:val="0"/>
        <w:adjustRightInd w:val="0"/>
        <w:spacing w:after="0" w:line="240" w:lineRule="auto"/>
        <w:ind w:left="720"/>
        <w:rPr>
          <w:rFonts w:ascii="Times New Roman" w:hAnsi="Times New Roman" w:cs="Times New Roman"/>
          <w:color w:val="000000"/>
          <w:sz w:val="20"/>
          <w:szCs w:val="20"/>
        </w:rPr>
      </w:pPr>
    </w:p>
    <w:p w:rsidR="00A101FA" w:rsidRDefault="00A101FA" w:rsidP="00FA5375">
      <w:pPr>
        <w:autoSpaceDE w:val="0"/>
        <w:autoSpaceDN w:val="0"/>
        <w:adjustRightInd w:val="0"/>
        <w:spacing w:after="0" w:line="240" w:lineRule="auto"/>
        <w:ind w:left="720"/>
        <w:rPr>
          <w:rFonts w:ascii="Times New Roman" w:hAnsi="Times New Roman" w:cs="Times New Roman"/>
          <w:color w:val="000000"/>
          <w:sz w:val="20"/>
          <w:szCs w:val="20"/>
        </w:rPr>
      </w:pPr>
      <w:r w:rsidRPr="00345B32">
        <w:rPr>
          <w:rFonts w:ascii="Times New Roman" w:hAnsi="Times New Roman" w:cs="Times New Roman"/>
          <w:color w:val="000000"/>
          <w:sz w:val="20"/>
          <w:szCs w:val="20"/>
        </w:rPr>
        <w:t xml:space="preserve"> </w:t>
      </w:r>
      <w:r w:rsidRPr="00345B32">
        <w:rPr>
          <w:rFonts w:ascii="Times New Roman" w:hAnsi="Times New Roman" w:cs="Times New Roman"/>
          <w:b/>
          <w:bCs/>
          <w:color w:val="000000"/>
          <w:sz w:val="20"/>
          <w:szCs w:val="20"/>
        </w:rPr>
        <w:t xml:space="preserve">95th Percentile – </w:t>
      </w:r>
      <w:r w:rsidRPr="00345B32">
        <w:rPr>
          <w:rFonts w:ascii="Times New Roman" w:hAnsi="Times New Roman" w:cs="Times New Roman"/>
          <w:color w:val="000000"/>
          <w:sz w:val="20"/>
          <w:szCs w:val="20"/>
        </w:rPr>
        <w:t>Accuracy reported at the 95th percentile indicates that 95% of the errors will be of equal or lesser value and 5% of the errors will be of larger value. This term is used when errors may not follow a normal error distribution, e.g., in forested areas where the classification of bare-earth elevations may have a positive bias. Vertical accuracy at the 95% confidence level and 95th percentile may be co</w:t>
      </w:r>
      <w:r w:rsidR="00337DE1">
        <w:rPr>
          <w:rFonts w:ascii="Times New Roman" w:hAnsi="Times New Roman" w:cs="Times New Roman"/>
          <w:color w:val="000000"/>
          <w:sz w:val="20"/>
          <w:szCs w:val="20"/>
        </w:rPr>
        <w:t>mpared to evaluate the degree to which actual errors approach a normal distribution.</w:t>
      </w:r>
      <w:r w:rsidRPr="00345B32">
        <w:rPr>
          <w:rFonts w:ascii="Times New Roman" w:hAnsi="Times New Roman" w:cs="Times New Roman"/>
          <w:color w:val="000000"/>
          <w:sz w:val="20"/>
          <w:szCs w:val="20"/>
        </w:rPr>
        <w:t xml:space="preserve"> </w:t>
      </w:r>
    </w:p>
    <w:p w:rsidR="00337DE1" w:rsidRPr="00345B32" w:rsidRDefault="00337DE1" w:rsidP="00FA5375">
      <w:pPr>
        <w:autoSpaceDE w:val="0"/>
        <w:autoSpaceDN w:val="0"/>
        <w:adjustRightInd w:val="0"/>
        <w:spacing w:after="0" w:line="240" w:lineRule="auto"/>
        <w:ind w:left="720"/>
        <w:rPr>
          <w:rFonts w:ascii="Times New Roman" w:hAnsi="Times New Roman" w:cs="Times New Roman"/>
          <w:color w:val="000000"/>
          <w:sz w:val="20"/>
          <w:szCs w:val="20"/>
        </w:rPr>
      </w:pPr>
    </w:p>
    <w:p w:rsidR="00A101FA" w:rsidRPr="00345B32" w:rsidRDefault="00337DE1" w:rsidP="00FA5375">
      <w:pPr>
        <w:spacing w:after="0"/>
        <w:ind w:left="720"/>
        <w:rPr>
          <w:sz w:val="20"/>
          <w:szCs w:val="20"/>
        </w:rPr>
      </w:pPr>
      <w:r>
        <w:rPr>
          <w:sz w:val="20"/>
          <w:szCs w:val="20"/>
        </w:rPr>
        <w:t>.</w:t>
      </w:r>
    </w:p>
    <w:p w:rsidR="00A101FA" w:rsidRPr="00345B32" w:rsidRDefault="00A101FA" w:rsidP="00485362">
      <w:pPr>
        <w:ind w:left="720"/>
        <w:rPr>
          <w:sz w:val="20"/>
          <w:szCs w:val="20"/>
        </w:rPr>
      </w:pPr>
      <w:r w:rsidRPr="00345B32">
        <w:rPr>
          <w:noProof/>
          <w:sz w:val="20"/>
          <w:szCs w:val="20"/>
        </w:rPr>
        <w:drawing>
          <wp:inline distT="0" distB="0" distL="0" distR="0">
            <wp:extent cx="5943600" cy="1662449"/>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1662449"/>
                    </a:xfrm>
                    <a:prstGeom prst="rect">
                      <a:avLst/>
                    </a:prstGeom>
                    <a:noFill/>
                    <a:ln w="9525">
                      <a:noFill/>
                      <a:miter lim="800000"/>
                      <a:headEnd/>
                      <a:tailEnd/>
                    </a:ln>
                  </pic:spPr>
                </pic:pic>
              </a:graphicData>
            </a:graphic>
          </wp:inline>
        </w:drawing>
      </w:r>
    </w:p>
    <w:p w:rsidR="003033F3" w:rsidRPr="00F34F53" w:rsidRDefault="00F278CF" w:rsidP="00F34F53">
      <w:pPr>
        <w:spacing w:after="0"/>
        <w:ind w:left="720"/>
        <w:rPr>
          <w:b/>
          <w:sz w:val="28"/>
          <w:szCs w:val="28"/>
        </w:rPr>
      </w:pPr>
      <w:proofErr w:type="gramStart"/>
      <w:r w:rsidRPr="00125C97">
        <w:rPr>
          <w:b/>
          <w:sz w:val="28"/>
          <w:szCs w:val="28"/>
        </w:rPr>
        <w:t>2</w:t>
      </w:r>
      <w:r w:rsidR="001134A8" w:rsidRPr="00125C97">
        <w:rPr>
          <w:b/>
          <w:sz w:val="28"/>
          <w:szCs w:val="28"/>
        </w:rPr>
        <w:t>.</w:t>
      </w:r>
      <w:r w:rsidR="0000773F">
        <w:rPr>
          <w:b/>
          <w:sz w:val="28"/>
          <w:szCs w:val="28"/>
        </w:rPr>
        <w:t>3</w:t>
      </w:r>
      <w:r w:rsidR="001134A8" w:rsidRPr="00125C97">
        <w:rPr>
          <w:b/>
          <w:sz w:val="28"/>
          <w:szCs w:val="28"/>
        </w:rPr>
        <w:t xml:space="preserve">.2  </w:t>
      </w:r>
      <w:r w:rsidR="00A60311" w:rsidRPr="00125C97">
        <w:rPr>
          <w:b/>
          <w:sz w:val="28"/>
          <w:szCs w:val="28"/>
        </w:rPr>
        <w:t>Vertical</w:t>
      </w:r>
      <w:proofErr w:type="gramEnd"/>
      <w:r w:rsidR="00A60311" w:rsidRPr="00125C97">
        <w:rPr>
          <w:b/>
          <w:sz w:val="28"/>
          <w:szCs w:val="28"/>
        </w:rPr>
        <w:t xml:space="preserve"> Data Accuracy</w:t>
      </w:r>
      <w:r w:rsidR="00CD30FE" w:rsidRPr="00125C97">
        <w:rPr>
          <w:b/>
          <w:sz w:val="28"/>
          <w:szCs w:val="28"/>
        </w:rPr>
        <w:t xml:space="preserve"> A</w:t>
      </w:r>
      <w:r w:rsidR="00567B01" w:rsidRPr="00125C97">
        <w:rPr>
          <w:b/>
          <w:sz w:val="28"/>
          <w:szCs w:val="28"/>
        </w:rPr>
        <w:t>nalysis</w:t>
      </w:r>
    </w:p>
    <w:p w:rsidR="0000773F" w:rsidRDefault="0000773F" w:rsidP="0000773F">
      <w:pPr>
        <w:ind w:left="720"/>
      </w:pPr>
      <w:r>
        <w:t xml:space="preserve">The Pilot Area was evaluated using 48 bare earth points that were previously established by Burnett County. </w:t>
      </w:r>
      <w:r w:rsidRPr="00115AC6">
        <w:t>The comparison to the LiDAR data indicated a RMSE of 0.28 feet.</w:t>
      </w:r>
    </w:p>
    <w:p w:rsidR="005D7F2A" w:rsidRDefault="00802B10" w:rsidP="00FA5375">
      <w:pPr>
        <w:spacing w:after="0"/>
        <w:ind w:left="720"/>
      </w:pPr>
      <w:r>
        <w:t xml:space="preserve">After the submittal of </w:t>
      </w:r>
      <w:r w:rsidR="00DF1FB3">
        <w:t>final</w:t>
      </w:r>
      <w:r>
        <w:t xml:space="preserve"> LiDAR from Ayres, all of the </w:t>
      </w:r>
      <w:r w:rsidR="005D7F2A">
        <w:t xml:space="preserve">vertical QC points that </w:t>
      </w:r>
      <w:r w:rsidR="003939F6">
        <w:t xml:space="preserve">were surveyed </w:t>
      </w:r>
      <w:r w:rsidR="00115AC6">
        <w:t>were</w:t>
      </w:r>
      <w:r w:rsidR="003939F6">
        <w:t xml:space="preserve"> </w:t>
      </w:r>
      <w:r w:rsidR="005D7F2A">
        <w:t>checked against the LiDAR TIN s</w:t>
      </w:r>
      <w:r w:rsidR="00E360F3">
        <w:t xml:space="preserve">urface.  </w:t>
      </w:r>
      <w:r w:rsidR="00A70FE9">
        <w:t>The following table</w:t>
      </w:r>
      <w:r w:rsidR="0067751E">
        <w:t xml:space="preserve"> show</w:t>
      </w:r>
      <w:r w:rsidR="00FA5375">
        <w:t>s</w:t>
      </w:r>
      <w:r w:rsidR="0067751E">
        <w:t xml:space="preserve"> the results of </w:t>
      </w:r>
      <w:r w:rsidR="00F262FD">
        <w:t>the</w:t>
      </w:r>
      <w:r w:rsidR="003939F6">
        <w:t xml:space="preserve"> all of the points</w:t>
      </w:r>
      <w:r w:rsidR="00F262FD">
        <w:t xml:space="preserve"> properly registered data.</w:t>
      </w:r>
    </w:p>
    <w:p w:rsidR="00A932CB" w:rsidRDefault="00A932CB" w:rsidP="00FA5375">
      <w:pPr>
        <w:spacing w:after="0"/>
        <w:ind w:left="720"/>
      </w:pPr>
    </w:p>
    <w:p w:rsidR="00A932CB" w:rsidRPr="00D12DD6" w:rsidRDefault="00A932CB" w:rsidP="00FA5375">
      <w:pPr>
        <w:spacing w:after="0"/>
        <w:ind w:left="720"/>
        <w:rPr>
          <w:b/>
        </w:rPr>
      </w:pPr>
      <w:r>
        <w:t xml:space="preserve">When looking at all of the points the mean is </w:t>
      </w:r>
      <w:r w:rsidR="00A70FE9">
        <w:t>-</w:t>
      </w:r>
      <w:r>
        <w:t>0.</w:t>
      </w:r>
      <w:r w:rsidR="00A70FE9">
        <w:t>0</w:t>
      </w:r>
      <w:r w:rsidR="003939F6">
        <w:t>8</w:t>
      </w:r>
      <w:r>
        <w:t xml:space="preserve"> feet indicat</w:t>
      </w:r>
      <w:r w:rsidR="00A70FE9">
        <w:t>es</w:t>
      </w:r>
      <w:r>
        <w:t xml:space="preserve"> a well distributed set of readings.  The RMSE for all points of 0.</w:t>
      </w:r>
      <w:r w:rsidR="00DF1FB3">
        <w:t>30</w:t>
      </w:r>
      <w:r>
        <w:t xml:space="preserve"> feet indicates a high degree of reliability and accuracy of all of the land use classes.  The accuracy determined by either the RMSE standard or the 95</w:t>
      </w:r>
      <w:r w:rsidRPr="00A932CB">
        <w:rPr>
          <w:vertAlign w:val="superscript"/>
        </w:rPr>
        <w:t>th</w:t>
      </w:r>
      <w:r>
        <w:t xml:space="preserve"> percentile </w:t>
      </w:r>
      <w:r w:rsidR="00FA5375">
        <w:t>standards are</w:t>
      </w:r>
      <w:r w:rsidR="00A70FE9">
        <w:t xml:space="preserve"> both given.</w:t>
      </w:r>
      <w:r>
        <w:t xml:space="preserve">   </w:t>
      </w:r>
      <w:r w:rsidRPr="00D12DD6">
        <w:rPr>
          <w:b/>
        </w:rPr>
        <w:t>By either standard, the data is well within the accuracy requirements</w:t>
      </w:r>
      <w:r w:rsidR="00D12DD6">
        <w:rPr>
          <w:b/>
        </w:rPr>
        <w:t xml:space="preserve"> and thereby the data set passes this test</w:t>
      </w:r>
      <w:r w:rsidRPr="00D12DD6">
        <w:rPr>
          <w:b/>
        </w:rPr>
        <w:t>.</w:t>
      </w:r>
    </w:p>
    <w:p w:rsidR="00DB3DF0" w:rsidRDefault="00DB3DF0" w:rsidP="00FA5375">
      <w:pPr>
        <w:spacing w:after="0"/>
        <w:ind w:left="720"/>
      </w:pPr>
    </w:p>
    <w:p w:rsidR="00115AC6" w:rsidRDefault="00DB3DF0" w:rsidP="00FA5375">
      <w:pPr>
        <w:spacing w:after="0"/>
        <w:ind w:left="720"/>
      </w:pPr>
      <w:r>
        <w:t xml:space="preserve">Following is the summary of the RMSE calculations and the accuracy calculations.  The complete spreadsheet showing all of the individual points along with the calculations are given in </w:t>
      </w:r>
      <w:r w:rsidR="00DF1FB3" w:rsidRPr="00CC0D59">
        <w:t>“</w:t>
      </w:r>
      <w:r w:rsidR="00DF1FB3">
        <w:t>Bu</w:t>
      </w:r>
      <w:r w:rsidR="00DF1FB3" w:rsidRPr="00777752">
        <w:t xml:space="preserve">rnett County </w:t>
      </w:r>
      <w:proofErr w:type="spellStart"/>
      <w:r w:rsidR="00DF1FB3" w:rsidRPr="00777752">
        <w:t>QCGroundControl</w:t>
      </w:r>
      <w:proofErr w:type="spellEnd"/>
      <w:r w:rsidR="00DF1FB3" w:rsidRPr="00777752">
        <w:t xml:space="preserve"> 1-12-16.xlsx</w:t>
      </w:r>
      <w:r w:rsidR="00DF1FB3">
        <w:t>”</w:t>
      </w:r>
      <w:r>
        <w:t>.</w:t>
      </w:r>
    </w:p>
    <w:p w:rsidR="00115AC6" w:rsidRDefault="00115AC6">
      <w:r>
        <w:br w:type="page"/>
      </w:r>
    </w:p>
    <w:p w:rsidR="00DB3DF0" w:rsidRDefault="00DB3DF0" w:rsidP="00FA5375">
      <w:pPr>
        <w:spacing w:after="0"/>
        <w:ind w:left="720"/>
      </w:pPr>
    </w:p>
    <w:p w:rsidR="00345B32" w:rsidRPr="005D7F2A" w:rsidRDefault="00345B32" w:rsidP="00A60311">
      <w:pPr>
        <w:spacing w:after="0"/>
      </w:pPr>
    </w:p>
    <w:tbl>
      <w:tblPr>
        <w:tblW w:w="9440" w:type="dxa"/>
        <w:tblInd w:w="108" w:type="dxa"/>
        <w:tblLook w:val="04A0" w:firstRow="1" w:lastRow="0" w:firstColumn="1" w:lastColumn="0" w:noHBand="0" w:noVBand="1"/>
      </w:tblPr>
      <w:tblGrid>
        <w:gridCol w:w="2360"/>
        <w:gridCol w:w="2360"/>
        <w:gridCol w:w="2360"/>
        <w:gridCol w:w="2360"/>
      </w:tblGrid>
      <w:tr w:rsidR="00F76896" w:rsidRPr="00F76896" w:rsidTr="00F76896">
        <w:trPr>
          <w:trHeight w:val="435"/>
        </w:trPr>
        <w:tc>
          <w:tcPr>
            <w:tcW w:w="2360" w:type="dxa"/>
            <w:tcBorders>
              <w:top w:val="nil"/>
              <w:left w:val="nil"/>
              <w:bottom w:val="nil"/>
              <w:right w:val="nil"/>
            </w:tcBorders>
            <w:shd w:val="clear" w:color="auto" w:fill="auto"/>
            <w:noWrap/>
            <w:vAlign w:val="bottom"/>
            <w:hideMark/>
          </w:tcPr>
          <w:p w:rsidR="00F76896" w:rsidRPr="00F76896" w:rsidRDefault="00F76896" w:rsidP="00F76896">
            <w:pPr>
              <w:spacing w:after="0" w:line="240" w:lineRule="auto"/>
              <w:rPr>
                <w:rFonts w:ascii="Times New Roman" w:eastAsia="Times New Roman" w:hAnsi="Times New Roman" w:cs="Times New Roman"/>
                <w:sz w:val="24"/>
                <w:szCs w:val="24"/>
              </w:rPr>
            </w:pPr>
          </w:p>
        </w:tc>
        <w:tc>
          <w:tcPr>
            <w:tcW w:w="2360" w:type="dxa"/>
            <w:tcBorders>
              <w:top w:val="nil"/>
              <w:left w:val="nil"/>
              <w:bottom w:val="nil"/>
              <w:right w:val="nil"/>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b/>
                <w:bCs/>
                <w:color w:val="000000"/>
                <w:sz w:val="28"/>
                <w:szCs w:val="28"/>
              </w:rPr>
            </w:pPr>
            <w:r w:rsidRPr="00F76896">
              <w:rPr>
                <w:rFonts w:eastAsia="Times New Roman" w:cs="Times New Roman"/>
                <w:b/>
                <w:bCs/>
                <w:color w:val="000000"/>
                <w:sz w:val="28"/>
                <w:szCs w:val="28"/>
              </w:rPr>
              <w:t>Summary of Ground Points</w:t>
            </w:r>
          </w:p>
        </w:tc>
        <w:tc>
          <w:tcPr>
            <w:tcW w:w="2360" w:type="dxa"/>
            <w:tcBorders>
              <w:top w:val="nil"/>
              <w:left w:val="nil"/>
              <w:bottom w:val="nil"/>
              <w:right w:val="nil"/>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b/>
                <w:bCs/>
                <w:color w:val="000000"/>
                <w:sz w:val="28"/>
                <w:szCs w:val="28"/>
              </w:rPr>
            </w:pPr>
          </w:p>
        </w:tc>
        <w:tc>
          <w:tcPr>
            <w:tcW w:w="2360" w:type="dxa"/>
            <w:tcBorders>
              <w:top w:val="nil"/>
              <w:left w:val="nil"/>
              <w:bottom w:val="nil"/>
              <w:right w:val="nil"/>
            </w:tcBorders>
            <w:shd w:val="clear" w:color="auto" w:fill="auto"/>
            <w:noWrap/>
            <w:vAlign w:val="bottom"/>
            <w:hideMark/>
          </w:tcPr>
          <w:p w:rsidR="00F76896" w:rsidRPr="00F76896" w:rsidRDefault="00F76896" w:rsidP="00F76896">
            <w:pPr>
              <w:spacing w:after="0" w:line="240" w:lineRule="auto"/>
              <w:jc w:val="center"/>
              <w:rPr>
                <w:rFonts w:ascii="Times New Roman" w:eastAsia="Times New Roman" w:hAnsi="Times New Roman" w:cs="Times New Roman"/>
                <w:sz w:val="20"/>
                <w:szCs w:val="20"/>
              </w:rPr>
            </w:pPr>
          </w:p>
        </w:tc>
      </w:tr>
      <w:tr w:rsidR="00F76896" w:rsidRPr="00F76896" w:rsidTr="00F76896">
        <w:trPr>
          <w:trHeight w:val="360"/>
        </w:trPr>
        <w:tc>
          <w:tcPr>
            <w:tcW w:w="236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b/>
                <w:bCs/>
                <w:color w:val="000000"/>
              </w:rPr>
            </w:pPr>
            <w:r w:rsidRPr="00F76896">
              <w:rPr>
                <w:rFonts w:eastAsia="Times New Roman" w:cs="Times New Roman"/>
                <w:b/>
                <w:bCs/>
                <w:color w:val="000000"/>
              </w:rPr>
              <w:t>Class</w:t>
            </w:r>
          </w:p>
        </w:tc>
        <w:tc>
          <w:tcPr>
            <w:tcW w:w="2360" w:type="dxa"/>
            <w:tcBorders>
              <w:top w:val="double" w:sz="6" w:space="0" w:color="auto"/>
              <w:left w:val="nil"/>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b/>
                <w:bCs/>
                <w:color w:val="000000"/>
              </w:rPr>
            </w:pPr>
            <w:r w:rsidRPr="00F76896">
              <w:rPr>
                <w:rFonts w:eastAsia="Times New Roman" w:cs="Times New Roman"/>
                <w:b/>
                <w:bCs/>
                <w:color w:val="000000"/>
              </w:rPr>
              <w:t>RMSE</w:t>
            </w:r>
          </w:p>
        </w:tc>
        <w:tc>
          <w:tcPr>
            <w:tcW w:w="2360" w:type="dxa"/>
            <w:tcBorders>
              <w:top w:val="double" w:sz="6" w:space="0" w:color="auto"/>
              <w:left w:val="nil"/>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b/>
                <w:bCs/>
                <w:color w:val="000000"/>
              </w:rPr>
            </w:pPr>
            <w:r w:rsidRPr="00F76896">
              <w:rPr>
                <w:rFonts w:eastAsia="Times New Roman" w:cs="Times New Roman"/>
                <w:b/>
                <w:bCs/>
                <w:color w:val="000000"/>
              </w:rPr>
              <w:t>Point count</w:t>
            </w:r>
          </w:p>
        </w:tc>
        <w:tc>
          <w:tcPr>
            <w:tcW w:w="2360" w:type="dxa"/>
            <w:tcBorders>
              <w:top w:val="double" w:sz="6" w:space="0" w:color="auto"/>
              <w:left w:val="nil"/>
              <w:bottom w:val="single" w:sz="4" w:space="0" w:color="auto"/>
              <w:right w:val="double" w:sz="6"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b/>
                <w:bCs/>
                <w:color w:val="000000"/>
              </w:rPr>
            </w:pPr>
            <w:r w:rsidRPr="00F76896">
              <w:rPr>
                <w:rFonts w:eastAsia="Times New Roman" w:cs="Times New Roman"/>
                <w:b/>
                <w:bCs/>
                <w:color w:val="000000"/>
              </w:rPr>
              <w:t>95th Percentile</w:t>
            </w:r>
          </w:p>
        </w:tc>
      </w:tr>
      <w:tr w:rsidR="00F76896" w:rsidRPr="00F76896" w:rsidTr="00F76896">
        <w:trPr>
          <w:trHeight w:val="330"/>
        </w:trPr>
        <w:tc>
          <w:tcPr>
            <w:tcW w:w="2360" w:type="dxa"/>
            <w:tcBorders>
              <w:top w:val="nil"/>
              <w:left w:val="double" w:sz="6" w:space="0" w:color="auto"/>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All</w:t>
            </w:r>
          </w:p>
        </w:tc>
        <w:tc>
          <w:tcPr>
            <w:tcW w:w="2360" w:type="dxa"/>
            <w:tcBorders>
              <w:top w:val="nil"/>
              <w:left w:val="nil"/>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0.30</w:t>
            </w:r>
          </w:p>
        </w:tc>
        <w:tc>
          <w:tcPr>
            <w:tcW w:w="2360" w:type="dxa"/>
            <w:tcBorders>
              <w:top w:val="nil"/>
              <w:left w:val="nil"/>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128</w:t>
            </w:r>
          </w:p>
        </w:tc>
        <w:tc>
          <w:tcPr>
            <w:tcW w:w="2360" w:type="dxa"/>
            <w:tcBorders>
              <w:top w:val="nil"/>
              <w:left w:val="nil"/>
              <w:bottom w:val="single" w:sz="4" w:space="0" w:color="auto"/>
              <w:right w:val="double" w:sz="6"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0.60</w:t>
            </w:r>
          </w:p>
        </w:tc>
      </w:tr>
      <w:tr w:rsidR="00F76896" w:rsidRPr="00F76896" w:rsidTr="00F76896">
        <w:trPr>
          <w:trHeight w:val="330"/>
        </w:trPr>
        <w:tc>
          <w:tcPr>
            <w:tcW w:w="2360" w:type="dxa"/>
            <w:tcBorders>
              <w:top w:val="nil"/>
              <w:left w:val="double" w:sz="6" w:space="0" w:color="auto"/>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Bare Earth</w:t>
            </w:r>
          </w:p>
        </w:tc>
        <w:tc>
          <w:tcPr>
            <w:tcW w:w="2360" w:type="dxa"/>
            <w:tcBorders>
              <w:top w:val="nil"/>
              <w:left w:val="nil"/>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0.20</w:t>
            </w:r>
          </w:p>
        </w:tc>
        <w:tc>
          <w:tcPr>
            <w:tcW w:w="2360" w:type="dxa"/>
            <w:tcBorders>
              <w:top w:val="nil"/>
              <w:left w:val="nil"/>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43</w:t>
            </w:r>
          </w:p>
        </w:tc>
        <w:tc>
          <w:tcPr>
            <w:tcW w:w="2360" w:type="dxa"/>
            <w:tcBorders>
              <w:top w:val="nil"/>
              <w:left w:val="nil"/>
              <w:bottom w:val="single" w:sz="4" w:space="0" w:color="auto"/>
              <w:right w:val="double" w:sz="6"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0.32</w:t>
            </w:r>
          </w:p>
        </w:tc>
      </w:tr>
      <w:tr w:rsidR="00F76896" w:rsidRPr="00F76896" w:rsidTr="00F76896">
        <w:trPr>
          <w:trHeight w:val="330"/>
        </w:trPr>
        <w:tc>
          <w:tcPr>
            <w:tcW w:w="2360" w:type="dxa"/>
            <w:tcBorders>
              <w:top w:val="nil"/>
              <w:left w:val="double" w:sz="6" w:space="0" w:color="auto"/>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Brush</w:t>
            </w:r>
          </w:p>
        </w:tc>
        <w:tc>
          <w:tcPr>
            <w:tcW w:w="2360" w:type="dxa"/>
            <w:tcBorders>
              <w:top w:val="nil"/>
              <w:left w:val="nil"/>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0.24</w:t>
            </w:r>
          </w:p>
        </w:tc>
        <w:tc>
          <w:tcPr>
            <w:tcW w:w="2360" w:type="dxa"/>
            <w:tcBorders>
              <w:top w:val="nil"/>
              <w:left w:val="nil"/>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24</w:t>
            </w:r>
          </w:p>
        </w:tc>
        <w:tc>
          <w:tcPr>
            <w:tcW w:w="2360" w:type="dxa"/>
            <w:tcBorders>
              <w:top w:val="nil"/>
              <w:left w:val="nil"/>
              <w:bottom w:val="single" w:sz="4" w:space="0" w:color="auto"/>
              <w:right w:val="double" w:sz="6"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0.46</w:t>
            </w:r>
          </w:p>
        </w:tc>
      </w:tr>
      <w:tr w:rsidR="00F76896" w:rsidRPr="00F76896" w:rsidTr="00F76896">
        <w:trPr>
          <w:trHeight w:val="330"/>
        </w:trPr>
        <w:tc>
          <w:tcPr>
            <w:tcW w:w="2360" w:type="dxa"/>
            <w:tcBorders>
              <w:top w:val="nil"/>
              <w:left w:val="double" w:sz="6" w:space="0" w:color="auto"/>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Low Veg</w:t>
            </w:r>
          </w:p>
        </w:tc>
        <w:tc>
          <w:tcPr>
            <w:tcW w:w="2360" w:type="dxa"/>
            <w:tcBorders>
              <w:top w:val="nil"/>
              <w:left w:val="nil"/>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0.58</w:t>
            </w:r>
          </w:p>
        </w:tc>
        <w:tc>
          <w:tcPr>
            <w:tcW w:w="2360" w:type="dxa"/>
            <w:tcBorders>
              <w:top w:val="nil"/>
              <w:left w:val="nil"/>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18</w:t>
            </w:r>
          </w:p>
        </w:tc>
        <w:tc>
          <w:tcPr>
            <w:tcW w:w="2360" w:type="dxa"/>
            <w:tcBorders>
              <w:top w:val="nil"/>
              <w:left w:val="nil"/>
              <w:bottom w:val="single" w:sz="4" w:space="0" w:color="auto"/>
              <w:right w:val="double" w:sz="6"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1.19</w:t>
            </w:r>
          </w:p>
        </w:tc>
      </w:tr>
      <w:tr w:rsidR="00F76896" w:rsidRPr="00F76896" w:rsidTr="00F76896">
        <w:trPr>
          <w:trHeight w:val="330"/>
        </w:trPr>
        <w:tc>
          <w:tcPr>
            <w:tcW w:w="2360" w:type="dxa"/>
            <w:tcBorders>
              <w:top w:val="nil"/>
              <w:left w:val="double" w:sz="6" w:space="0" w:color="auto"/>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Forested</w:t>
            </w:r>
          </w:p>
        </w:tc>
        <w:tc>
          <w:tcPr>
            <w:tcW w:w="2360" w:type="dxa"/>
            <w:tcBorders>
              <w:top w:val="nil"/>
              <w:left w:val="nil"/>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0.25</w:t>
            </w:r>
          </w:p>
        </w:tc>
        <w:tc>
          <w:tcPr>
            <w:tcW w:w="2360" w:type="dxa"/>
            <w:tcBorders>
              <w:top w:val="nil"/>
              <w:left w:val="nil"/>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39</w:t>
            </w:r>
          </w:p>
        </w:tc>
        <w:tc>
          <w:tcPr>
            <w:tcW w:w="2360" w:type="dxa"/>
            <w:tcBorders>
              <w:top w:val="nil"/>
              <w:left w:val="nil"/>
              <w:bottom w:val="single" w:sz="4" w:space="0" w:color="auto"/>
              <w:right w:val="double" w:sz="6"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0.49</w:t>
            </w:r>
          </w:p>
        </w:tc>
      </w:tr>
      <w:tr w:rsidR="00F76896" w:rsidRPr="00F76896" w:rsidTr="00F76896">
        <w:trPr>
          <w:trHeight w:val="330"/>
        </w:trPr>
        <w:tc>
          <w:tcPr>
            <w:tcW w:w="2360" w:type="dxa"/>
            <w:tcBorders>
              <w:top w:val="nil"/>
              <w:left w:val="double" w:sz="6" w:space="0" w:color="auto"/>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Urban</w:t>
            </w:r>
          </w:p>
        </w:tc>
        <w:tc>
          <w:tcPr>
            <w:tcW w:w="2360" w:type="dxa"/>
            <w:tcBorders>
              <w:top w:val="nil"/>
              <w:left w:val="nil"/>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0.25</w:t>
            </w:r>
          </w:p>
        </w:tc>
        <w:tc>
          <w:tcPr>
            <w:tcW w:w="2360" w:type="dxa"/>
            <w:tcBorders>
              <w:top w:val="nil"/>
              <w:left w:val="nil"/>
              <w:bottom w:val="single" w:sz="4" w:space="0" w:color="auto"/>
              <w:right w:val="single" w:sz="4"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3</w:t>
            </w:r>
          </w:p>
        </w:tc>
        <w:tc>
          <w:tcPr>
            <w:tcW w:w="2360" w:type="dxa"/>
            <w:tcBorders>
              <w:top w:val="nil"/>
              <w:left w:val="nil"/>
              <w:bottom w:val="single" w:sz="4" w:space="0" w:color="auto"/>
              <w:right w:val="double" w:sz="6" w:space="0" w:color="auto"/>
            </w:tcBorders>
            <w:shd w:val="clear" w:color="auto" w:fill="auto"/>
            <w:noWrap/>
            <w:vAlign w:val="bottom"/>
            <w:hideMark/>
          </w:tcPr>
          <w:p w:rsidR="00F76896" w:rsidRPr="00F76896" w:rsidRDefault="00F76896" w:rsidP="00F76896">
            <w:pPr>
              <w:spacing w:after="0" w:line="240" w:lineRule="auto"/>
              <w:jc w:val="center"/>
              <w:rPr>
                <w:rFonts w:eastAsia="Times New Roman" w:cs="Times New Roman"/>
                <w:color w:val="000000"/>
              </w:rPr>
            </w:pPr>
            <w:r w:rsidRPr="00F76896">
              <w:rPr>
                <w:rFonts w:eastAsia="Times New Roman" w:cs="Times New Roman"/>
                <w:color w:val="000000"/>
              </w:rPr>
              <w:t>0.30</w:t>
            </w:r>
          </w:p>
        </w:tc>
      </w:tr>
    </w:tbl>
    <w:p w:rsidR="009048C0" w:rsidRDefault="009048C0" w:rsidP="00723735">
      <w:pPr>
        <w:ind w:left="360"/>
        <w:jc w:val="center"/>
        <w:rPr>
          <w:b/>
          <w:sz w:val="36"/>
          <w:szCs w:val="36"/>
        </w:rPr>
      </w:pPr>
    </w:p>
    <w:p w:rsidR="00692B11" w:rsidRDefault="004C6DEB" w:rsidP="00723735">
      <w:pPr>
        <w:ind w:left="360"/>
        <w:jc w:val="center"/>
        <w:rPr>
          <w:b/>
          <w:sz w:val="36"/>
          <w:szCs w:val="36"/>
        </w:rPr>
      </w:pPr>
      <w:r w:rsidRPr="00125C97">
        <w:rPr>
          <w:b/>
          <w:sz w:val="36"/>
          <w:szCs w:val="36"/>
        </w:rPr>
        <w:t>3.</w:t>
      </w:r>
      <w:r w:rsidR="001134A8" w:rsidRPr="00125C97">
        <w:rPr>
          <w:b/>
          <w:sz w:val="36"/>
          <w:szCs w:val="36"/>
        </w:rPr>
        <w:t xml:space="preserve">  </w:t>
      </w:r>
      <w:r w:rsidR="00567B01" w:rsidRPr="00125C97">
        <w:rPr>
          <w:b/>
          <w:sz w:val="36"/>
          <w:szCs w:val="36"/>
        </w:rPr>
        <w:t>LiDAR Quality Assessment</w:t>
      </w:r>
    </w:p>
    <w:p w:rsidR="009A32C8" w:rsidRDefault="006F79E1" w:rsidP="00AF1873">
      <w:pPr>
        <w:spacing w:after="0" w:line="240" w:lineRule="auto"/>
        <w:jc w:val="both"/>
      </w:pPr>
      <w:r w:rsidRPr="006F79E1">
        <w:t xml:space="preserve">The results of the Quality Review </w:t>
      </w:r>
      <w:r>
        <w:t>are given in the spreadsheet named “</w:t>
      </w:r>
      <w:r w:rsidR="009048C0" w:rsidRPr="009048C0">
        <w:t>Burnett County Lidar Review 1-12-16.xlsx</w:t>
      </w:r>
      <w:r>
        <w:t>”.  The individual items reviewed along with the specific criteria</w:t>
      </w:r>
      <w:r w:rsidR="001E2731">
        <w:t>, the review comments and additional responses are given.</w:t>
      </w:r>
      <w:r w:rsidR="00096A54">
        <w:t xml:space="preserve">  In addition, a shape file named “</w:t>
      </w:r>
      <w:r w:rsidR="00096A54" w:rsidRPr="00096A54">
        <w:t>QR-Comments_1-12-16.shp</w:t>
      </w:r>
      <w:r w:rsidR="00096A54">
        <w:t xml:space="preserve">” is provided </w:t>
      </w:r>
      <w:r w:rsidR="00AF1873">
        <w:t>to give specific calls in the data set.</w:t>
      </w:r>
    </w:p>
    <w:p w:rsidR="00AF1873" w:rsidRPr="006F79E1" w:rsidRDefault="00AF1873" w:rsidP="00AF1873">
      <w:pPr>
        <w:spacing w:after="0" w:line="240" w:lineRule="auto"/>
        <w:jc w:val="both"/>
      </w:pPr>
    </w:p>
    <w:p w:rsidR="006F10D4" w:rsidRPr="004C6DEB" w:rsidRDefault="004C6DEB" w:rsidP="004C6DEB">
      <w:pPr>
        <w:pStyle w:val="ListParagraph"/>
        <w:numPr>
          <w:ilvl w:val="1"/>
          <w:numId w:val="14"/>
        </w:numPr>
        <w:spacing w:after="0"/>
        <w:rPr>
          <w:b/>
          <w:sz w:val="28"/>
          <w:szCs w:val="28"/>
        </w:rPr>
      </w:pPr>
      <w:r>
        <w:rPr>
          <w:b/>
          <w:sz w:val="28"/>
          <w:szCs w:val="28"/>
        </w:rPr>
        <w:t xml:space="preserve"> </w:t>
      </w:r>
      <w:r w:rsidR="006F10D4" w:rsidRPr="004C6DEB">
        <w:rPr>
          <w:b/>
          <w:sz w:val="28"/>
          <w:szCs w:val="28"/>
        </w:rPr>
        <w:t xml:space="preserve">LiDAR Quality </w:t>
      </w:r>
      <w:r w:rsidR="00C84BEF">
        <w:rPr>
          <w:b/>
          <w:sz w:val="28"/>
          <w:szCs w:val="28"/>
        </w:rPr>
        <w:t>Review</w:t>
      </w:r>
      <w:r w:rsidR="006F10D4" w:rsidRPr="004C6DEB">
        <w:rPr>
          <w:b/>
          <w:sz w:val="28"/>
          <w:szCs w:val="28"/>
        </w:rPr>
        <w:t xml:space="preserve"> – General Items</w:t>
      </w:r>
    </w:p>
    <w:p w:rsidR="00460371" w:rsidRDefault="006F10D4" w:rsidP="00836F13">
      <w:pPr>
        <w:spacing w:after="0" w:line="240" w:lineRule="auto"/>
      </w:pPr>
      <w:r w:rsidRPr="006F10D4">
        <w:t xml:space="preserve">Many of the items under the LiDAR Quality </w:t>
      </w:r>
      <w:r w:rsidR="00C84BEF">
        <w:t>Review</w:t>
      </w:r>
      <w:r w:rsidRPr="006F10D4">
        <w:t xml:space="preserve"> </w:t>
      </w:r>
      <w:r>
        <w:t xml:space="preserve">were checked using either </w:t>
      </w:r>
      <w:r w:rsidR="00460371">
        <w:t xml:space="preserve">automated routines </w:t>
      </w:r>
      <w:r>
        <w:t>o</w:t>
      </w:r>
      <w:r w:rsidR="00BB1440">
        <w:t>r</w:t>
      </w:r>
      <w:r>
        <w:t xml:space="preserve"> </w:t>
      </w:r>
      <w:r w:rsidR="00460371">
        <w:t>manual methods</w:t>
      </w:r>
      <w:r>
        <w:t xml:space="preserve">.  </w:t>
      </w:r>
      <w:r w:rsidR="00460371">
        <w:t>Where possible, automated routines are used on 100% of the tiles.</w:t>
      </w:r>
      <w:r w:rsidR="00D752A9">
        <w:t xml:space="preserve">  Where manual methods are used to evaluate the data, a random sample of tiles are reviewed.  For this review, 10% (107 tiles total) of the 1067 las tiles were reviewed.</w:t>
      </w:r>
    </w:p>
    <w:p w:rsidR="00460371" w:rsidRDefault="00460371" w:rsidP="00836F13">
      <w:pPr>
        <w:spacing w:after="0" w:line="240" w:lineRule="auto"/>
      </w:pPr>
    </w:p>
    <w:p w:rsidR="006F10D4" w:rsidRDefault="006F10D4" w:rsidP="00836F13">
      <w:pPr>
        <w:spacing w:after="0" w:line="240" w:lineRule="auto"/>
      </w:pPr>
      <w:r>
        <w:t xml:space="preserve">Flight lines were visually checked to make sure they agreed </w:t>
      </w:r>
      <w:r w:rsidR="00FF3285">
        <w:t>with the approved flight plans,</w:t>
      </w:r>
      <w:r>
        <w:t xml:space="preserve"> and that no </w:t>
      </w:r>
      <w:r w:rsidR="00D752A9">
        <w:t>gaps</w:t>
      </w:r>
      <w:r>
        <w:t xml:space="preserve"> were present.  </w:t>
      </w:r>
      <w:r w:rsidR="00836F13">
        <w:t>Readability by two different programs was c</w:t>
      </w:r>
      <w:r w:rsidR="00020908">
        <w:t xml:space="preserve">hecked using LP360 and </w:t>
      </w:r>
      <w:proofErr w:type="spellStart"/>
      <w:r w:rsidR="009048C0">
        <w:t>LASTools</w:t>
      </w:r>
      <w:proofErr w:type="spellEnd"/>
      <w:r w:rsidR="00836F13">
        <w:t>.</w:t>
      </w:r>
      <w:r w:rsidR="00BB1440">
        <w:t xml:space="preserve">  Data voids were checked by inspecting the LiDAR data during the classification review (No data voids were evident except in areas such as rivers and lakes where voids are acceptable).   File Naming, Project Coverage, Nominal Post Spacing, Horizontal Datum, Vertical Datum, Units, Projection, LAS Version, LAS Header Information, and Point Cloud Classes were checked us</w:t>
      </w:r>
      <w:r w:rsidR="009048C0">
        <w:t>ing automated routines in LP360.</w:t>
      </w:r>
      <w:r w:rsidR="00BB1440">
        <w:t xml:space="preserve">  </w:t>
      </w:r>
      <w:r w:rsidR="00EA2957">
        <w:t>The LP360 reports are furnished in the form of a</w:t>
      </w:r>
      <w:r w:rsidR="009416BE">
        <w:t>n</w:t>
      </w:r>
      <w:r w:rsidR="00EA2957">
        <w:t xml:space="preserve"> ESRI shape file where the attributes list the </w:t>
      </w:r>
      <w:r w:rsidR="00EA2957" w:rsidRPr="00327B1E">
        <w:t>various items</w:t>
      </w:r>
      <w:r w:rsidR="004A3603" w:rsidRPr="00327B1E">
        <w:t xml:space="preserve"> (</w:t>
      </w:r>
      <w:r w:rsidR="00327B1E" w:rsidRPr="00327B1E">
        <w:t>Statistics_</w:t>
      </w:r>
      <w:r w:rsidR="009048C0">
        <w:t>1</w:t>
      </w:r>
      <w:r w:rsidR="004A3603" w:rsidRPr="00327B1E">
        <w:t>.shp)</w:t>
      </w:r>
      <w:r w:rsidR="00EA2957" w:rsidRPr="00327B1E">
        <w:t>.</w:t>
      </w:r>
      <w:r w:rsidR="00EA2957">
        <w:t xml:space="preserve">  </w:t>
      </w:r>
    </w:p>
    <w:p w:rsidR="00EA2957" w:rsidRDefault="00EA2957" w:rsidP="00836F13">
      <w:pPr>
        <w:spacing w:after="0" w:line="240" w:lineRule="auto"/>
      </w:pPr>
    </w:p>
    <w:p w:rsidR="00EA2957" w:rsidRDefault="00EA2957" w:rsidP="00836F13">
      <w:pPr>
        <w:spacing w:after="0" w:line="240" w:lineRule="auto"/>
      </w:pPr>
      <w:r>
        <w:t>Because some of the review is automated</w:t>
      </w:r>
      <w:r w:rsidR="00D752A9">
        <w:t>,</w:t>
      </w:r>
      <w:r>
        <w:t xml:space="preserve"> we also produced statistics for minimum and maximum scan angles, GPS time stamps, generating software, minimum and </w:t>
      </w:r>
      <w:r w:rsidR="00B40992">
        <w:t xml:space="preserve">maximum x, y &amp; z coordinates, </w:t>
      </w:r>
      <w:r>
        <w:t>and generated a point count per class.</w:t>
      </w:r>
    </w:p>
    <w:p w:rsidR="004A3207" w:rsidRDefault="004A3207" w:rsidP="00836F13">
      <w:pPr>
        <w:spacing w:after="0" w:line="240" w:lineRule="auto"/>
      </w:pPr>
    </w:p>
    <w:p w:rsidR="004A3207" w:rsidRPr="00A63AEE" w:rsidRDefault="004A3207" w:rsidP="00836F13">
      <w:pPr>
        <w:spacing w:after="0" w:line="240" w:lineRule="auto"/>
        <w:rPr>
          <w:b/>
        </w:rPr>
      </w:pPr>
      <w:r w:rsidRPr="00A63AEE">
        <w:rPr>
          <w:b/>
        </w:rPr>
        <w:lastRenderedPageBreak/>
        <w:t>All of these checks passed.</w:t>
      </w:r>
    </w:p>
    <w:p w:rsidR="006F10D4" w:rsidRPr="006F10D4" w:rsidRDefault="006F10D4" w:rsidP="00E05489">
      <w:pPr>
        <w:spacing w:after="0"/>
        <w:rPr>
          <w:b/>
        </w:rPr>
      </w:pPr>
    </w:p>
    <w:p w:rsidR="00337DE1" w:rsidRDefault="00337DE1" w:rsidP="00753C33">
      <w:pPr>
        <w:pStyle w:val="Default"/>
        <w:rPr>
          <w:sz w:val="23"/>
          <w:szCs w:val="23"/>
        </w:rPr>
      </w:pPr>
    </w:p>
    <w:p w:rsidR="00685448" w:rsidRDefault="00685448" w:rsidP="00753C33">
      <w:pPr>
        <w:pStyle w:val="Default"/>
        <w:rPr>
          <w:sz w:val="23"/>
          <w:szCs w:val="23"/>
        </w:rPr>
      </w:pPr>
    </w:p>
    <w:p w:rsidR="00306D87" w:rsidRPr="00753C33" w:rsidRDefault="004C6DEB" w:rsidP="003A779D">
      <w:pPr>
        <w:spacing w:after="0"/>
        <w:rPr>
          <w:b/>
          <w:sz w:val="28"/>
          <w:szCs w:val="28"/>
        </w:rPr>
      </w:pPr>
      <w:proofErr w:type="gramStart"/>
      <w:r>
        <w:rPr>
          <w:b/>
          <w:sz w:val="28"/>
          <w:szCs w:val="28"/>
        </w:rPr>
        <w:t>3</w:t>
      </w:r>
      <w:r w:rsidR="001134A8">
        <w:rPr>
          <w:b/>
          <w:sz w:val="28"/>
          <w:szCs w:val="28"/>
        </w:rPr>
        <w:t>.</w:t>
      </w:r>
      <w:r w:rsidR="00920284">
        <w:rPr>
          <w:b/>
          <w:sz w:val="28"/>
          <w:szCs w:val="28"/>
        </w:rPr>
        <w:t>2</w:t>
      </w:r>
      <w:r w:rsidR="001134A8">
        <w:rPr>
          <w:b/>
          <w:sz w:val="28"/>
          <w:szCs w:val="28"/>
        </w:rPr>
        <w:t xml:space="preserve">  </w:t>
      </w:r>
      <w:r w:rsidR="00567B01">
        <w:rPr>
          <w:b/>
          <w:sz w:val="28"/>
          <w:szCs w:val="28"/>
        </w:rPr>
        <w:t>Classification</w:t>
      </w:r>
      <w:proofErr w:type="gramEnd"/>
      <w:r w:rsidR="00567B01">
        <w:rPr>
          <w:b/>
          <w:sz w:val="28"/>
          <w:szCs w:val="28"/>
        </w:rPr>
        <w:t xml:space="preserve"> Analysis</w:t>
      </w:r>
    </w:p>
    <w:p w:rsidR="00A10C78" w:rsidRDefault="00A10C78" w:rsidP="003A779D">
      <w:pPr>
        <w:spacing w:after="0"/>
      </w:pPr>
    </w:p>
    <w:p w:rsidR="003A779D" w:rsidRPr="00876B54" w:rsidRDefault="003A779D" w:rsidP="003A779D">
      <w:pPr>
        <w:pStyle w:val="BodyText"/>
        <w:spacing w:after="0"/>
        <w:jc w:val="both"/>
        <w:rPr>
          <w:rFonts w:ascii="Palatino Linotype" w:hAnsi="Palatino Linotype"/>
          <w:sz w:val="22"/>
          <w:szCs w:val="22"/>
        </w:rPr>
      </w:pPr>
      <w:r w:rsidRPr="00876B54">
        <w:rPr>
          <w:rFonts w:ascii="Palatino Linotype" w:hAnsi="Palatino Linotype"/>
          <w:sz w:val="22"/>
          <w:szCs w:val="22"/>
        </w:rPr>
        <w:t xml:space="preserve">The following systematic approach </w:t>
      </w:r>
      <w:r w:rsidR="00876B54">
        <w:rPr>
          <w:rFonts w:ascii="Palatino Linotype" w:hAnsi="Palatino Linotype"/>
          <w:sz w:val="22"/>
          <w:szCs w:val="22"/>
        </w:rPr>
        <w:t xml:space="preserve">for each Delivery Area </w:t>
      </w:r>
      <w:r w:rsidRPr="00876B54">
        <w:rPr>
          <w:rFonts w:ascii="Palatino Linotype" w:hAnsi="Palatino Linotype"/>
          <w:sz w:val="22"/>
          <w:szCs w:val="22"/>
        </w:rPr>
        <w:t xml:space="preserve">was followed by </w:t>
      </w:r>
      <w:r w:rsidR="00C217B3">
        <w:rPr>
          <w:rFonts w:ascii="Palatino Linotype" w:hAnsi="Palatino Linotype"/>
          <w:sz w:val="22"/>
          <w:szCs w:val="22"/>
        </w:rPr>
        <w:t>PointCloud Mapping, LLC</w:t>
      </w:r>
      <w:r w:rsidRPr="00876B54">
        <w:rPr>
          <w:rFonts w:ascii="Palatino Linotype" w:hAnsi="Palatino Linotype"/>
          <w:sz w:val="22"/>
          <w:szCs w:val="22"/>
        </w:rPr>
        <w:t xml:space="preserve"> in performing the </w:t>
      </w:r>
      <w:r w:rsidR="00876B54">
        <w:rPr>
          <w:rFonts w:ascii="Palatino Linotype" w:hAnsi="Palatino Linotype"/>
          <w:sz w:val="22"/>
          <w:szCs w:val="22"/>
        </w:rPr>
        <w:t xml:space="preserve">classification </w:t>
      </w:r>
      <w:r w:rsidRPr="00876B54">
        <w:rPr>
          <w:rFonts w:ascii="Palatino Linotype" w:hAnsi="Palatino Linotype"/>
          <w:sz w:val="22"/>
          <w:szCs w:val="22"/>
        </w:rPr>
        <w:t>review and analysis:</w:t>
      </w:r>
    </w:p>
    <w:p w:rsidR="003A779D" w:rsidRPr="00876B54" w:rsidRDefault="003A779D" w:rsidP="00876B54">
      <w:pPr>
        <w:spacing w:after="0" w:line="240" w:lineRule="auto"/>
        <w:jc w:val="both"/>
        <w:rPr>
          <w:rFonts w:eastAsia="Calibri" w:cs="Times New Roman"/>
        </w:rPr>
      </w:pPr>
    </w:p>
    <w:p w:rsidR="003A779D" w:rsidRPr="00876B54" w:rsidRDefault="003A779D" w:rsidP="003A779D">
      <w:pPr>
        <w:numPr>
          <w:ilvl w:val="0"/>
          <w:numId w:val="1"/>
        </w:numPr>
        <w:spacing w:after="0" w:line="240" w:lineRule="auto"/>
        <w:jc w:val="both"/>
        <w:rPr>
          <w:rFonts w:eastAsia="Calibri" w:cs="Times New Roman"/>
        </w:rPr>
      </w:pPr>
      <w:r w:rsidRPr="00876B54">
        <w:rPr>
          <w:rFonts w:eastAsia="Calibri" w:cs="Times New Roman"/>
        </w:rPr>
        <w:t>Performed tile-by-tile analyses</w:t>
      </w:r>
    </w:p>
    <w:p w:rsidR="00BC1E71" w:rsidRDefault="003A779D" w:rsidP="00876B54">
      <w:pPr>
        <w:numPr>
          <w:ilvl w:val="1"/>
          <w:numId w:val="5"/>
        </w:numPr>
        <w:spacing w:after="0" w:line="240" w:lineRule="auto"/>
        <w:jc w:val="both"/>
        <w:rPr>
          <w:rFonts w:eastAsia="Calibri" w:cs="Times New Roman"/>
        </w:rPr>
      </w:pPr>
      <w:r w:rsidRPr="00876B54">
        <w:rPr>
          <w:rFonts w:eastAsia="Calibri" w:cs="Times New Roman"/>
        </w:rPr>
        <w:t xml:space="preserve">Using </w:t>
      </w:r>
      <w:r w:rsidR="00876B54">
        <w:rPr>
          <w:rFonts w:eastAsia="Calibri" w:cs="Times New Roman"/>
        </w:rPr>
        <w:t>LP360</w:t>
      </w:r>
      <w:r w:rsidRPr="00876B54">
        <w:rPr>
          <w:rFonts w:eastAsia="Calibri" w:cs="Times New Roman"/>
        </w:rPr>
        <w:t xml:space="preserve">, </w:t>
      </w:r>
      <w:r w:rsidR="00876B54">
        <w:rPr>
          <w:rFonts w:eastAsia="Calibri" w:cs="Times New Roman"/>
        </w:rPr>
        <w:t xml:space="preserve">the data tiles were loaded, general statistics run (LP360) and reviewed for any gross anomalies.  Point density, minimum and maximum scan angles, and proper classes were reviewed for adherence to specifications.  A </w:t>
      </w:r>
      <w:r w:rsidR="003D1C29">
        <w:rPr>
          <w:rFonts w:eastAsia="Calibri" w:cs="Times New Roman"/>
        </w:rPr>
        <w:t>separate</w:t>
      </w:r>
      <w:r w:rsidR="00876B54">
        <w:rPr>
          <w:rFonts w:eastAsia="Calibri" w:cs="Times New Roman"/>
        </w:rPr>
        <w:t xml:space="preserve"> standalone program was run to check for duplicate points.</w:t>
      </w:r>
      <w:r w:rsidR="00BC1E71">
        <w:rPr>
          <w:rFonts w:eastAsia="Calibri" w:cs="Times New Roman"/>
        </w:rPr>
        <w:t xml:space="preserve"> </w:t>
      </w:r>
    </w:p>
    <w:p w:rsidR="003A779D" w:rsidRPr="00876B54" w:rsidRDefault="00BC1E71" w:rsidP="00876B54">
      <w:pPr>
        <w:numPr>
          <w:ilvl w:val="1"/>
          <w:numId w:val="5"/>
        </w:numPr>
        <w:spacing w:after="0" w:line="240" w:lineRule="auto"/>
        <w:jc w:val="both"/>
        <w:rPr>
          <w:rFonts w:eastAsia="Calibri" w:cs="Times New Roman"/>
        </w:rPr>
      </w:pPr>
      <w:r>
        <w:rPr>
          <w:rFonts w:eastAsia="Calibri" w:cs="Times New Roman"/>
        </w:rPr>
        <w:t>The following procedure was used to manually check for proper classifications.</w:t>
      </w:r>
    </w:p>
    <w:p w:rsidR="003A779D" w:rsidRDefault="00876B54" w:rsidP="00BC1E71">
      <w:pPr>
        <w:numPr>
          <w:ilvl w:val="2"/>
          <w:numId w:val="6"/>
        </w:numPr>
        <w:spacing w:after="0" w:line="240" w:lineRule="auto"/>
        <w:jc w:val="both"/>
        <w:rPr>
          <w:rFonts w:eastAsia="Calibri" w:cs="Times New Roman"/>
        </w:rPr>
      </w:pPr>
      <w:r w:rsidRPr="003D1C29">
        <w:rPr>
          <w:rFonts w:eastAsia="Calibri" w:cs="Times New Roman"/>
        </w:rPr>
        <w:t>E</w:t>
      </w:r>
      <w:r w:rsidR="003A779D" w:rsidRPr="003D1C29">
        <w:rPr>
          <w:rFonts w:eastAsia="Calibri" w:cs="Times New Roman"/>
        </w:rPr>
        <w:t xml:space="preserve">ach tile </w:t>
      </w:r>
      <w:r w:rsidRPr="003D1C29">
        <w:rPr>
          <w:rFonts w:eastAsia="Calibri" w:cs="Times New Roman"/>
        </w:rPr>
        <w:t xml:space="preserve">was visually reviewed </w:t>
      </w:r>
      <w:r w:rsidR="003A779D" w:rsidRPr="003D1C29">
        <w:rPr>
          <w:rFonts w:eastAsia="Calibri" w:cs="Times New Roman"/>
        </w:rPr>
        <w:t>for anomalies</w:t>
      </w:r>
      <w:r w:rsidRPr="003D1C29">
        <w:rPr>
          <w:rFonts w:eastAsia="Calibri" w:cs="Times New Roman"/>
        </w:rPr>
        <w:t xml:space="preserve"> in the point classifications.</w:t>
      </w:r>
      <w:r w:rsidR="003A779D" w:rsidRPr="003D1C29">
        <w:rPr>
          <w:rFonts w:eastAsia="Calibri" w:cs="Times New Roman"/>
        </w:rPr>
        <w:t xml:space="preserve"> </w:t>
      </w:r>
      <w:r w:rsidRPr="003D1C29">
        <w:rPr>
          <w:rFonts w:eastAsia="Calibri" w:cs="Times New Roman"/>
        </w:rPr>
        <w:t xml:space="preserve">Any anomalies were noted in a shape file and became part of the review document. </w:t>
      </w:r>
      <w:r w:rsidR="003A779D" w:rsidRPr="003D1C29">
        <w:rPr>
          <w:rFonts w:eastAsia="Calibri" w:cs="Times New Roman"/>
        </w:rPr>
        <w:t xml:space="preserve"> </w:t>
      </w:r>
      <w:r w:rsidR="009048C0">
        <w:rPr>
          <w:rFonts w:eastAsia="Calibri" w:cs="Times New Roman"/>
        </w:rPr>
        <w:t>Burnett</w:t>
      </w:r>
      <w:r w:rsidR="00FF3285">
        <w:rPr>
          <w:rFonts w:eastAsia="Calibri" w:cs="Times New Roman"/>
        </w:rPr>
        <w:t xml:space="preserve"> County </w:t>
      </w:r>
      <w:r w:rsidR="00576D43">
        <w:rPr>
          <w:rFonts w:eastAsia="Calibri" w:cs="Times New Roman"/>
        </w:rPr>
        <w:t>2015</w:t>
      </w:r>
      <w:r w:rsidR="004456F1">
        <w:rPr>
          <w:rFonts w:eastAsia="Calibri" w:cs="Times New Roman"/>
        </w:rPr>
        <w:t xml:space="preserve"> </w:t>
      </w:r>
      <w:r w:rsidR="00FF3285">
        <w:rPr>
          <w:rFonts w:eastAsia="Calibri" w:cs="Times New Roman"/>
        </w:rPr>
        <w:t xml:space="preserve">digital orthoimagery </w:t>
      </w:r>
      <w:r w:rsidR="003D1C29" w:rsidRPr="003D1C29">
        <w:rPr>
          <w:rFonts w:eastAsia="Calibri" w:cs="Times New Roman"/>
        </w:rPr>
        <w:t>was used as a back drop to a</w:t>
      </w:r>
      <w:r w:rsidR="00BC1E71">
        <w:rPr>
          <w:rFonts w:eastAsia="Calibri" w:cs="Times New Roman"/>
        </w:rPr>
        <w:t>i</w:t>
      </w:r>
      <w:r w:rsidR="003D1C29" w:rsidRPr="003D1C29">
        <w:rPr>
          <w:rFonts w:eastAsia="Calibri" w:cs="Times New Roman"/>
        </w:rPr>
        <w:t>d</w:t>
      </w:r>
      <w:r w:rsidR="00BC1E71">
        <w:rPr>
          <w:rFonts w:eastAsia="Calibri" w:cs="Times New Roman"/>
        </w:rPr>
        <w:t>e</w:t>
      </w:r>
      <w:r w:rsidR="003D1C29" w:rsidRPr="003D1C29">
        <w:rPr>
          <w:rFonts w:eastAsia="Calibri" w:cs="Times New Roman"/>
        </w:rPr>
        <w:t xml:space="preserve"> in the interpretation. </w:t>
      </w:r>
    </w:p>
    <w:p w:rsidR="00BC1E71" w:rsidRPr="003D1C29" w:rsidRDefault="00BC1E71" w:rsidP="00BC1E71">
      <w:pPr>
        <w:numPr>
          <w:ilvl w:val="2"/>
          <w:numId w:val="6"/>
        </w:numPr>
        <w:spacing w:after="0" w:line="240" w:lineRule="auto"/>
        <w:jc w:val="both"/>
        <w:rPr>
          <w:rFonts w:eastAsia="Calibri" w:cs="Times New Roman"/>
        </w:rPr>
      </w:pPr>
      <w:r>
        <w:rPr>
          <w:rFonts w:eastAsia="Calibri" w:cs="Times New Roman"/>
        </w:rPr>
        <w:t>Check for only approved classes</w:t>
      </w:r>
      <w:r w:rsidR="00576D43">
        <w:rPr>
          <w:rFonts w:eastAsia="Calibri" w:cs="Times New Roman"/>
        </w:rPr>
        <w:t>.</w:t>
      </w:r>
    </w:p>
    <w:p w:rsidR="003A779D" w:rsidRPr="00876B54" w:rsidRDefault="00BC1E71" w:rsidP="00BC1E71">
      <w:pPr>
        <w:numPr>
          <w:ilvl w:val="2"/>
          <w:numId w:val="6"/>
        </w:numPr>
        <w:spacing w:after="0" w:line="240" w:lineRule="auto"/>
        <w:jc w:val="both"/>
        <w:rPr>
          <w:rFonts w:eastAsia="Calibri" w:cs="Times New Roman"/>
        </w:rPr>
      </w:pPr>
      <w:r>
        <w:rPr>
          <w:rFonts w:eastAsia="Calibri" w:cs="Times New Roman"/>
        </w:rPr>
        <w:t xml:space="preserve">Check for </w:t>
      </w:r>
      <w:r w:rsidR="003A779D" w:rsidRPr="003D1C29">
        <w:rPr>
          <w:rFonts w:eastAsia="Calibri" w:cs="Times New Roman"/>
        </w:rPr>
        <w:t xml:space="preserve">Buildings left in the </w:t>
      </w:r>
      <w:r>
        <w:rPr>
          <w:rFonts w:eastAsia="Calibri" w:cs="Times New Roman"/>
        </w:rPr>
        <w:t>vegetation</w:t>
      </w:r>
      <w:r w:rsidR="003A779D" w:rsidRPr="003D1C29">
        <w:rPr>
          <w:rFonts w:eastAsia="Calibri" w:cs="Times New Roman"/>
        </w:rPr>
        <w:t xml:space="preserve"> point</w:t>
      </w:r>
      <w:r w:rsidR="00576D43">
        <w:rPr>
          <w:rFonts w:eastAsia="Calibri" w:cs="Times New Roman"/>
        </w:rPr>
        <w:t>s</w:t>
      </w:r>
      <w:r w:rsidR="003A779D" w:rsidRPr="003D1C29">
        <w:rPr>
          <w:rFonts w:eastAsia="Calibri" w:cs="Times New Roman"/>
        </w:rPr>
        <w:t xml:space="preserve"> </w:t>
      </w:r>
      <w:r>
        <w:rPr>
          <w:rFonts w:eastAsia="Calibri" w:cs="Times New Roman"/>
        </w:rPr>
        <w:t>class</w:t>
      </w:r>
      <w:r w:rsidR="00576D43">
        <w:rPr>
          <w:rFonts w:eastAsia="Calibri" w:cs="Times New Roman"/>
        </w:rPr>
        <w:t>.</w:t>
      </w:r>
    </w:p>
    <w:p w:rsidR="003A779D" w:rsidRPr="00876B54" w:rsidRDefault="00BC1E71" w:rsidP="00BC1E71">
      <w:pPr>
        <w:numPr>
          <w:ilvl w:val="2"/>
          <w:numId w:val="6"/>
        </w:numPr>
        <w:spacing w:after="0" w:line="240" w:lineRule="auto"/>
        <w:jc w:val="both"/>
        <w:rPr>
          <w:rFonts w:eastAsia="Calibri" w:cs="Times New Roman"/>
        </w:rPr>
      </w:pPr>
      <w:r>
        <w:rPr>
          <w:rFonts w:eastAsia="Calibri" w:cs="Times New Roman"/>
        </w:rPr>
        <w:t xml:space="preserve">Check for </w:t>
      </w:r>
      <w:r w:rsidR="003A779D" w:rsidRPr="00876B54">
        <w:rPr>
          <w:rFonts w:eastAsia="Calibri" w:cs="Times New Roman"/>
        </w:rPr>
        <w:t>Vegetation left in the bare-earth</w:t>
      </w:r>
      <w:r>
        <w:rPr>
          <w:rFonts w:eastAsia="Calibri" w:cs="Times New Roman"/>
        </w:rPr>
        <w:t xml:space="preserve"> or vegetation</w:t>
      </w:r>
      <w:r w:rsidR="003A779D" w:rsidRPr="00876B54">
        <w:rPr>
          <w:rFonts w:eastAsia="Calibri" w:cs="Times New Roman"/>
        </w:rPr>
        <w:t xml:space="preserve"> points </w:t>
      </w:r>
      <w:r>
        <w:rPr>
          <w:rFonts w:eastAsia="Calibri" w:cs="Times New Roman"/>
        </w:rPr>
        <w:t>class</w:t>
      </w:r>
      <w:r w:rsidR="00576D43">
        <w:rPr>
          <w:rFonts w:eastAsia="Calibri" w:cs="Times New Roman"/>
        </w:rPr>
        <w:t>.</w:t>
      </w:r>
    </w:p>
    <w:p w:rsidR="003A779D" w:rsidRPr="00876B54" w:rsidRDefault="00BC1E71" w:rsidP="00BC1E71">
      <w:pPr>
        <w:numPr>
          <w:ilvl w:val="2"/>
          <w:numId w:val="6"/>
        </w:numPr>
        <w:spacing w:after="0" w:line="240" w:lineRule="auto"/>
        <w:jc w:val="both"/>
        <w:rPr>
          <w:rFonts w:eastAsia="Calibri" w:cs="Times New Roman"/>
        </w:rPr>
      </w:pPr>
      <w:r>
        <w:rPr>
          <w:rFonts w:eastAsia="Calibri" w:cs="Times New Roman"/>
        </w:rPr>
        <w:t>Check for Vegetation appearing on hard surfaces and water</w:t>
      </w:r>
      <w:r w:rsidR="00576D43">
        <w:rPr>
          <w:rFonts w:eastAsia="Calibri" w:cs="Times New Roman"/>
        </w:rPr>
        <w:t>.</w:t>
      </w:r>
    </w:p>
    <w:p w:rsidR="003A779D" w:rsidRPr="00876B54" w:rsidRDefault="00BC1E71" w:rsidP="00BC1E71">
      <w:pPr>
        <w:numPr>
          <w:ilvl w:val="2"/>
          <w:numId w:val="6"/>
        </w:numPr>
        <w:spacing w:after="0" w:line="240" w:lineRule="auto"/>
        <w:jc w:val="both"/>
        <w:rPr>
          <w:rFonts w:eastAsia="Calibri" w:cs="Times New Roman"/>
        </w:rPr>
      </w:pPr>
      <w:r>
        <w:rPr>
          <w:rFonts w:eastAsia="Calibri" w:cs="Times New Roman"/>
        </w:rPr>
        <w:t xml:space="preserve">Check for </w:t>
      </w:r>
      <w:r w:rsidR="003A779D" w:rsidRPr="00876B54">
        <w:rPr>
          <w:rFonts w:eastAsia="Calibri" w:cs="Times New Roman"/>
        </w:rPr>
        <w:t xml:space="preserve">Bridges </w:t>
      </w:r>
      <w:r>
        <w:rPr>
          <w:rFonts w:eastAsia="Calibri" w:cs="Times New Roman"/>
        </w:rPr>
        <w:t>placed in the proper classes</w:t>
      </w:r>
      <w:r w:rsidR="00576D43">
        <w:rPr>
          <w:rFonts w:eastAsia="Calibri" w:cs="Times New Roman"/>
        </w:rPr>
        <w:t>.</w:t>
      </w:r>
    </w:p>
    <w:p w:rsidR="003A779D" w:rsidRDefault="00BC1E71" w:rsidP="00BC1E71">
      <w:pPr>
        <w:numPr>
          <w:ilvl w:val="2"/>
          <w:numId w:val="6"/>
        </w:numPr>
        <w:spacing w:after="0" w:line="240" w:lineRule="auto"/>
        <w:jc w:val="both"/>
        <w:rPr>
          <w:rFonts w:eastAsia="Calibri" w:cs="Times New Roman"/>
        </w:rPr>
      </w:pPr>
      <w:r>
        <w:rPr>
          <w:rFonts w:eastAsia="Calibri" w:cs="Times New Roman"/>
        </w:rPr>
        <w:t>Check for Ground a</w:t>
      </w:r>
      <w:r w:rsidR="003A779D" w:rsidRPr="00876B54">
        <w:rPr>
          <w:rFonts w:eastAsia="Calibri" w:cs="Times New Roman"/>
        </w:rPr>
        <w:t xml:space="preserve">reas that may have been </w:t>
      </w:r>
      <w:r>
        <w:rPr>
          <w:rFonts w:eastAsia="Calibri" w:cs="Times New Roman"/>
        </w:rPr>
        <w:t xml:space="preserve">overly </w:t>
      </w:r>
      <w:r w:rsidR="00F30A8B">
        <w:rPr>
          <w:rFonts w:eastAsia="Calibri" w:cs="Times New Roman"/>
        </w:rPr>
        <w:t>aggressively</w:t>
      </w:r>
      <w:r>
        <w:rPr>
          <w:rFonts w:eastAsia="Calibri" w:cs="Times New Roman"/>
        </w:rPr>
        <w:t xml:space="preserve"> removed during the automated routines</w:t>
      </w:r>
      <w:r w:rsidR="00576D43">
        <w:rPr>
          <w:rFonts w:eastAsia="Calibri" w:cs="Times New Roman"/>
        </w:rPr>
        <w:t>.</w:t>
      </w:r>
    </w:p>
    <w:p w:rsidR="00F30A8B" w:rsidRPr="00876B54" w:rsidRDefault="00F30A8B" w:rsidP="00BC1E71">
      <w:pPr>
        <w:numPr>
          <w:ilvl w:val="2"/>
          <w:numId w:val="6"/>
        </w:numPr>
        <w:spacing w:after="0" w:line="240" w:lineRule="auto"/>
        <w:jc w:val="both"/>
        <w:rPr>
          <w:rFonts w:eastAsia="Calibri" w:cs="Times New Roman"/>
        </w:rPr>
      </w:pPr>
      <w:r>
        <w:rPr>
          <w:rFonts w:eastAsia="Calibri" w:cs="Times New Roman"/>
        </w:rPr>
        <w:t>Determine if more than 2% of points have been mis-classified.</w:t>
      </w:r>
    </w:p>
    <w:p w:rsidR="003A779D" w:rsidRPr="00876B54" w:rsidRDefault="003A779D" w:rsidP="003A779D">
      <w:pPr>
        <w:numPr>
          <w:ilvl w:val="0"/>
          <w:numId w:val="1"/>
        </w:numPr>
        <w:spacing w:after="0" w:line="240" w:lineRule="auto"/>
        <w:jc w:val="both"/>
        <w:rPr>
          <w:rFonts w:eastAsia="Calibri" w:cs="Times New Roman"/>
        </w:rPr>
      </w:pPr>
      <w:r w:rsidRPr="00876B54">
        <w:rPr>
          <w:rFonts w:eastAsia="Calibri" w:cs="Times New Roman"/>
        </w:rPr>
        <w:t xml:space="preserve">Prepare </w:t>
      </w:r>
      <w:r w:rsidR="00BC1E71">
        <w:rPr>
          <w:rFonts w:eastAsia="Calibri" w:cs="Times New Roman"/>
        </w:rPr>
        <w:t xml:space="preserve">a review document and error shape file for each area and send </w:t>
      </w:r>
      <w:r w:rsidRPr="00876B54">
        <w:rPr>
          <w:rFonts w:eastAsia="Calibri" w:cs="Times New Roman"/>
        </w:rPr>
        <w:t xml:space="preserve">to </w:t>
      </w:r>
      <w:r w:rsidR="00782A12">
        <w:rPr>
          <w:rFonts w:eastAsia="Calibri" w:cs="Times New Roman"/>
        </w:rPr>
        <w:t>Ayres</w:t>
      </w:r>
      <w:r w:rsidR="00BC1E71">
        <w:rPr>
          <w:rFonts w:eastAsia="Calibri" w:cs="Times New Roman"/>
        </w:rPr>
        <w:t xml:space="preserve"> and </w:t>
      </w:r>
      <w:r w:rsidR="009048C0">
        <w:rPr>
          <w:rFonts w:eastAsia="Calibri" w:cs="Times New Roman"/>
        </w:rPr>
        <w:t>Burnett</w:t>
      </w:r>
      <w:r w:rsidR="00782A12">
        <w:rPr>
          <w:rFonts w:eastAsia="Calibri" w:cs="Times New Roman"/>
        </w:rPr>
        <w:t xml:space="preserve"> County</w:t>
      </w:r>
      <w:r w:rsidR="00BC1E71">
        <w:rPr>
          <w:rFonts w:eastAsia="Calibri" w:cs="Times New Roman"/>
        </w:rPr>
        <w:t xml:space="preserve">. </w:t>
      </w:r>
    </w:p>
    <w:p w:rsidR="003A779D" w:rsidRDefault="00FF3285" w:rsidP="003A779D">
      <w:pPr>
        <w:numPr>
          <w:ilvl w:val="0"/>
          <w:numId w:val="1"/>
        </w:numPr>
        <w:spacing w:after="0" w:line="240" w:lineRule="auto"/>
        <w:jc w:val="both"/>
        <w:rPr>
          <w:rFonts w:eastAsia="Calibri" w:cs="Times New Roman"/>
        </w:rPr>
      </w:pPr>
      <w:r>
        <w:rPr>
          <w:rFonts w:eastAsia="Calibri" w:cs="Times New Roman"/>
        </w:rPr>
        <w:t>Ayres</w:t>
      </w:r>
      <w:r w:rsidR="00F30A8B">
        <w:rPr>
          <w:rFonts w:eastAsia="Calibri" w:cs="Times New Roman"/>
        </w:rPr>
        <w:t xml:space="preserve"> submits revisions and </w:t>
      </w:r>
      <w:r w:rsidR="00576D43">
        <w:rPr>
          <w:rFonts w:eastAsia="Calibri" w:cs="Times New Roman"/>
        </w:rPr>
        <w:t>PointCloud Mapping, LLC</w:t>
      </w:r>
      <w:r w:rsidR="00F30A8B">
        <w:rPr>
          <w:rFonts w:eastAsia="Calibri" w:cs="Times New Roman"/>
        </w:rPr>
        <w:t xml:space="preserve"> back checks for correctness.  Review document is updated. Conduct a teleconference to discuss any appropriate changes in the interpretation of specifications.</w:t>
      </w:r>
    </w:p>
    <w:p w:rsidR="00F30A8B" w:rsidRPr="00876B54" w:rsidRDefault="00F30A8B" w:rsidP="003A779D">
      <w:pPr>
        <w:numPr>
          <w:ilvl w:val="0"/>
          <w:numId w:val="1"/>
        </w:numPr>
        <w:spacing w:after="0" w:line="240" w:lineRule="auto"/>
        <w:jc w:val="both"/>
        <w:rPr>
          <w:rFonts w:eastAsia="Calibri" w:cs="Times New Roman"/>
        </w:rPr>
      </w:pPr>
      <w:r>
        <w:rPr>
          <w:rFonts w:eastAsia="Calibri" w:cs="Times New Roman"/>
        </w:rPr>
        <w:t>Process continues until all elements have reached a “</w:t>
      </w:r>
      <w:r w:rsidRPr="00F30A8B">
        <w:rPr>
          <w:rFonts w:eastAsia="Calibri" w:cs="Times New Roman"/>
          <w:b/>
        </w:rPr>
        <w:t>Pass</w:t>
      </w:r>
      <w:r>
        <w:rPr>
          <w:rFonts w:eastAsia="Calibri" w:cs="Times New Roman"/>
        </w:rPr>
        <w:t>” status.</w:t>
      </w:r>
    </w:p>
    <w:p w:rsidR="003A779D" w:rsidRPr="00876B54" w:rsidRDefault="003A779D" w:rsidP="00F30A8B">
      <w:pPr>
        <w:spacing w:after="0" w:line="240" w:lineRule="auto"/>
        <w:ind w:left="720"/>
        <w:jc w:val="both"/>
        <w:rPr>
          <w:rFonts w:eastAsia="Calibri" w:cs="Times New Roman"/>
        </w:rPr>
      </w:pPr>
    </w:p>
    <w:p w:rsidR="00E05489" w:rsidRPr="00037797" w:rsidRDefault="004C6DEB" w:rsidP="00567B01">
      <w:pPr>
        <w:spacing w:after="0"/>
        <w:rPr>
          <w:b/>
          <w:sz w:val="28"/>
          <w:szCs w:val="28"/>
        </w:rPr>
      </w:pPr>
      <w:r w:rsidRPr="00ED2FD7">
        <w:rPr>
          <w:b/>
          <w:sz w:val="28"/>
          <w:szCs w:val="28"/>
        </w:rPr>
        <w:t>3</w:t>
      </w:r>
      <w:r w:rsidR="00037797" w:rsidRPr="00ED2FD7">
        <w:rPr>
          <w:b/>
          <w:sz w:val="28"/>
          <w:szCs w:val="28"/>
        </w:rPr>
        <w:t>.</w:t>
      </w:r>
      <w:r w:rsidR="00920284">
        <w:rPr>
          <w:b/>
          <w:sz w:val="28"/>
          <w:szCs w:val="28"/>
        </w:rPr>
        <w:t>3</w:t>
      </w:r>
      <w:r w:rsidR="00037797" w:rsidRPr="00ED2FD7">
        <w:rPr>
          <w:b/>
          <w:sz w:val="28"/>
          <w:szCs w:val="28"/>
        </w:rPr>
        <w:t xml:space="preserve"> Classification </w:t>
      </w:r>
      <w:r w:rsidR="00E05489" w:rsidRPr="00ED2FD7">
        <w:rPr>
          <w:b/>
          <w:sz w:val="28"/>
          <w:szCs w:val="28"/>
        </w:rPr>
        <w:t>Results</w:t>
      </w:r>
    </w:p>
    <w:p w:rsidR="005D3268" w:rsidRPr="005D3268" w:rsidRDefault="00BD7D54" w:rsidP="005D3268">
      <w:pPr>
        <w:pStyle w:val="Default"/>
        <w:rPr>
          <w:rFonts w:ascii="Palatino Linotype" w:hAnsi="Palatino Linotype" w:cstheme="minorBidi"/>
          <w:color w:val="auto"/>
          <w:sz w:val="22"/>
          <w:szCs w:val="22"/>
        </w:rPr>
      </w:pPr>
      <w:r>
        <w:rPr>
          <w:rFonts w:ascii="Palatino Linotype" w:hAnsi="Palatino Linotype" w:cstheme="minorBidi"/>
          <w:color w:val="auto"/>
          <w:sz w:val="22"/>
          <w:szCs w:val="22"/>
        </w:rPr>
        <w:t xml:space="preserve">During </w:t>
      </w:r>
      <w:r w:rsidR="002C651B">
        <w:rPr>
          <w:rFonts w:ascii="Palatino Linotype" w:hAnsi="Palatino Linotype" w:cstheme="minorBidi"/>
          <w:color w:val="auto"/>
          <w:sz w:val="22"/>
          <w:szCs w:val="22"/>
        </w:rPr>
        <w:t>an</w:t>
      </w:r>
      <w:r>
        <w:rPr>
          <w:rFonts w:ascii="Palatino Linotype" w:hAnsi="Palatino Linotype" w:cstheme="minorBidi"/>
          <w:color w:val="auto"/>
          <w:sz w:val="22"/>
          <w:szCs w:val="22"/>
        </w:rPr>
        <w:t xml:space="preserve"> automated routines to check </w:t>
      </w:r>
      <w:r w:rsidR="002C651B">
        <w:rPr>
          <w:rFonts w:ascii="Palatino Linotype" w:hAnsi="Palatino Linotype" w:cstheme="minorBidi"/>
          <w:color w:val="auto"/>
          <w:sz w:val="22"/>
          <w:szCs w:val="22"/>
        </w:rPr>
        <w:t>for duplicate</w:t>
      </w:r>
      <w:r>
        <w:rPr>
          <w:rFonts w:ascii="Palatino Linotype" w:hAnsi="Palatino Linotype" w:cstheme="minorBidi"/>
          <w:color w:val="auto"/>
          <w:sz w:val="22"/>
          <w:szCs w:val="22"/>
        </w:rPr>
        <w:t xml:space="preserve"> points</w:t>
      </w:r>
      <w:r w:rsidR="002C651B">
        <w:rPr>
          <w:rFonts w:ascii="Palatino Linotype" w:hAnsi="Palatino Linotype" w:cstheme="minorBidi"/>
          <w:color w:val="auto"/>
          <w:sz w:val="22"/>
          <w:szCs w:val="22"/>
        </w:rPr>
        <w:t xml:space="preserve">, </w:t>
      </w:r>
      <w:r>
        <w:rPr>
          <w:rFonts w:ascii="Palatino Linotype" w:hAnsi="Palatino Linotype" w:cstheme="minorBidi"/>
          <w:color w:val="auto"/>
          <w:sz w:val="22"/>
          <w:szCs w:val="22"/>
        </w:rPr>
        <w:t xml:space="preserve">it was noticed that </w:t>
      </w:r>
      <w:r w:rsidR="002C651B">
        <w:rPr>
          <w:rFonts w:ascii="Palatino Linotype" w:hAnsi="Palatino Linotype" w:cstheme="minorBidi"/>
          <w:color w:val="auto"/>
          <w:sz w:val="22"/>
          <w:szCs w:val="22"/>
        </w:rPr>
        <w:t>10 tiles had duplicate points ranging from counts of 1 to 4,861,622</w:t>
      </w:r>
      <w:r>
        <w:rPr>
          <w:rFonts w:ascii="Palatino Linotype" w:hAnsi="Palatino Linotype" w:cstheme="minorBidi"/>
          <w:color w:val="auto"/>
          <w:sz w:val="22"/>
          <w:szCs w:val="22"/>
        </w:rPr>
        <w:t>.</w:t>
      </w:r>
      <w:r w:rsidR="002C651B">
        <w:rPr>
          <w:rFonts w:ascii="Palatino Linotype" w:hAnsi="Palatino Linotype" w:cstheme="minorBidi"/>
          <w:color w:val="auto"/>
          <w:sz w:val="22"/>
          <w:szCs w:val="22"/>
        </w:rPr>
        <w:t xml:space="preserve">  These tiles are detailed in the “</w:t>
      </w:r>
      <w:r w:rsidR="002C651B" w:rsidRPr="002C651B">
        <w:rPr>
          <w:rFonts w:ascii="Palatino Linotype" w:hAnsi="Palatino Linotype" w:cstheme="minorBidi"/>
          <w:color w:val="auto"/>
          <w:sz w:val="22"/>
          <w:szCs w:val="22"/>
        </w:rPr>
        <w:t>Burnett County Lidar Review 1-12-16</w:t>
      </w:r>
      <w:r w:rsidR="0052367D">
        <w:rPr>
          <w:rFonts w:ascii="Palatino Linotype" w:hAnsi="Palatino Linotype" w:cstheme="minorBidi"/>
          <w:color w:val="auto"/>
          <w:sz w:val="22"/>
          <w:szCs w:val="22"/>
        </w:rPr>
        <w:t xml:space="preserve"> v2</w:t>
      </w:r>
      <w:r w:rsidR="002C651B" w:rsidRPr="002C651B">
        <w:rPr>
          <w:rFonts w:ascii="Palatino Linotype" w:hAnsi="Palatino Linotype" w:cstheme="minorBidi"/>
          <w:color w:val="auto"/>
          <w:sz w:val="22"/>
          <w:szCs w:val="22"/>
        </w:rPr>
        <w:t>.xlsx</w:t>
      </w:r>
      <w:r w:rsidR="002C651B">
        <w:rPr>
          <w:rFonts w:ascii="Palatino Linotype" w:hAnsi="Palatino Linotype" w:cstheme="minorBidi"/>
          <w:color w:val="auto"/>
          <w:sz w:val="22"/>
          <w:szCs w:val="22"/>
        </w:rPr>
        <w:t>” document.</w:t>
      </w:r>
      <w:r w:rsidR="004777A0">
        <w:rPr>
          <w:rFonts w:ascii="Palatino Linotype" w:hAnsi="Palatino Linotype" w:cstheme="minorBidi"/>
          <w:color w:val="auto"/>
          <w:sz w:val="22"/>
          <w:szCs w:val="22"/>
        </w:rPr>
        <w:t xml:space="preserve">  A similar situation exists for the Bare Earth las delivery.</w:t>
      </w:r>
      <w:r w:rsidR="003D5193">
        <w:rPr>
          <w:rFonts w:ascii="Palatino Linotype" w:hAnsi="Palatino Linotype" w:cstheme="minorBidi"/>
          <w:color w:val="auto"/>
          <w:sz w:val="22"/>
          <w:szCs w:val="22"/>
        </w:rPr>
        <w:t xml:space="preserve">  These duplicate points </w:t>
      </w:r>
      <w:r w:rsidR="0052367D">
        <w:rPr>
          <w:rFonts w:ascii="Palatino Linotype" w:hAnsi="Palatino Linotype" w:cstheme="minorBidi"/>
          <w:color w:val="auto"/>
          <w:sz w:val="22"/>
          <w:szCs w:val="22"/>
        </w:rPr>
        <w:t>were</w:t>
      </w:r>
      <w:r w:rsidR="003D5193">
        <w:rPr>
          <w:rFonts w:ascii="Palatino Linotype" w:hAnsi="Palatino Linotype" w:cstheme="minorBidi"/>
          <w:color w:val="auto"/>
          <w:sz w:val="22"/>
          <w:szCs w:val="22"/>
        </w:rPr>
        <w:t xml:space="preserve"> removed from the data set.</w:t>
      </w:r>
    </w:p>
    <w:p w:rsidR="0064573C" w:rsidRDefault="0064573C" w:rsidP="00E05489">
      <w:pPr>
        <w:spacing w:after="0"/>
      </w:pPr>
    </w:p>
    <w:p w:rsidR="004118A8" w:rsidRDefault="002C651B" w:rsidP="004118A8">
      <w:pPr>
        <w:keepNext/>
        <w:spacing w:after="0"/>
      </w:pPr>
      <w:r>
        <w:rPr>
          <w:noProof/>
        </w:rPr>
        <w:lastRenderedPageBreak/>
        <w:drawing>
          <wp:inline distT="0" distB="0" distL="0" distR="0" wp14:anchorId="1466C515" wp14:editId="1DD27599">
            <wp:extent cx="5943600" cy="50615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061585"/>
                    </a:xfrm>
                    <a:prstGeom prst="rect">
                      <a:avLst/>
                    </a:prstGeom>
                  </pic:spPr>
                </pic:pic>
              </a:graphicData>
            </a:graphic>
          </wp:inline>
        </w:drawing>
      </w:r>
    </w:p>
    <w:p w:rsidR="004118A8" w:rsidRDefault="004118A8" w:rsidP="004118A8">
      <w:pPr>
        <w:pStyle w:val="Caption"/>
      </w:pPr>
      <w:r>
        <w:t xml:space="preserve">Figure </w:t>
      </w:r>
      <w:fldSimple w:instr=" SEQ Figure \* ARABIC ">
        <w:r w:rsidR="00F85905">
          <w:rPr>
            <w:noProof/>
          </w:rPr>
          <w:t>3</w:t>
        </w:r>
      </w:fldSimple>
      <w:r>
        <w:t xml:space="preserve"> </w:t>
      </w:r>
      <w:r w:rsidR="00BD7D54">
        <w:t>–</w:t>
      </w:r>
      <w:r>
        <w:t xml:space="preserve"> </w:t>
      </w:r>
      <w:r w:rsidR="002C651B">
        <w:t>Duplicate Points</w:t>
      </w:r>
    </w:p>
    <w:p w:rsidR="005203C5" w:rsidRDefault="004777A0" w:rsidP="004777A0">
      <w:pPr>
        <w:keepNext/>
        <w:spacing w:after="0"/>
      </w:pPr>
      <w:r w:rsidRPr="004777A0">
        <w:lastRenderedPageBreak/>
        <w:t xml:space="preserve">Tiles 1533, 3126, 3742, 3942, 3943, 3940, 2937, 2822, 1633, 3840, 1738, 3844, 3845, 3127, 1142, 1543, 2338, 3228, 1531, 1736, 1740, 3541 and 3941 contain </w:t>
      </w:r>
      <w:r w:rsidRPr="005203C5">
        <w:t>Class 18 points.</w:t>
      </w:r>
      <w:r w:rsidRPr="004777A0">
        <w:t xml:space="preserve">  </w:t>
      </w:r>
      <w:r w:rsidR="005203C5">
        <w:t xml:space="preserve">Figure 4 is an example of tile </w:t>
      </w:r>
    </w:p>
    <w:p w:rsidR="005203C5" w:rsidRDefault="005203C5" w:rsidP="004777A0">
      <w:pPr>
        <w:keepNext/>
        <w:spacing w:after="0"/>
      </w:pPr>
      <w:r>
        <w:t xml:space="preserve">1533, in plan and profile view, and the Class 18 points that fall below the ground surface.  The traditional ASPRS numbering scheme uses Class 18 as high noise.  </w:t>
      </w:r>
      <w:r w:rsidR="00DF3422">
        <w:t>Class 18 points were reclassified and placed in Class 7 (Low Points).</w:t>
      </w:r>
    </w:p>
    <w:p w:rsidR="005203C5" w:rsidRDefault="005203C5" w:rsidP="004777A0">
      <w:pPr>
        <w:keepNext/>
        <w:spacing w:after="0"/>
      </w:pPr>
    </w:p>
    <w:p w:rsidR="004777A0" w:rsidRDefault="004777A0" w:rsidP="004777A0">
      <w:pPr>
        <w:keepNext/>
        <w:spacing w:after="0"/>
      </w:pPr>
      <w:r>
        <w:rPr>
          <w:noProof/>
        </w:rPr>
        <w:drawing>
          <wp:inline distT="0" distB="0" distL="0" distR="0" wp14:anchorId="07EBBA6A" wp14:editId="795B1E04">
            <wp:extent cx="3962400" cy="6505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2400" cy="6505575"/>
                    </a:xfrm>
                    <a:prstGeom prst="rect">
                      <a:avLst/>
                    </a:prstGeom>
                  </pic:spPr>
                </pic:pic>
              </a:graphicData>
            </a:graphic>
          </wp:inline>
        </w:drawing>
      </w:r>
    </w:p>
    <w:p w:rsidR="00280B91" w:rsidRDefault="004777A0" w:rsidP="004777A0">
      <w:pPr>
        <w:pStyle w:val="Caption"/>
      </w:pPr>
      <w:r>
        <w:t xml:space="preserve">Figure </w:t>
      </w:r>
      <w:fldSimple w:instr=" SEQ Figure \* ARABIC ">
        <w:r w:rsidR="00F85905">
          <w:rPr>
            <w:noProof/>
          </w:rPr>
          <w:t>4</w:t>
        </w:r>
      </w:fldSimple>
      <w:r>
        <w:t xml:space="preserve">  Class 18 Points</w:t>
      </w:r>
    </w:p>
    <w:p w:rsidR="00280B91" w:rsidRDefault="00280B91" w:rsidP="00E05489">
      <w:pPr>
        <w:spacing w:after="0"/>
      </w:pPr>
    </w:p>
    <w:p w:rsidR="00280B91" w:rsidRDefault="00280B91" w:rsidP="00E05489">
      <w:pPr>
        <w:spacing w:after="0"/>
      </w:pPr>
    </w:p>
    <w:p w:rsidR="005203C5" w:rsidRDefault="005203C5" w:rsidP="00E05489">
      <w:pPr>
        <w:spacing w:after="0"/>
      </w:pPr>
      <w:r>
        <w:t xml:space="preserve">Figure 5 shows Class 17 points on tile 2907.  In the northern portion there is a correctly classified bridge spanning the river.  All of the other points in yellow are Class 17 but do not represent bridges.  These spurious bridge points on this, and other tiles, </w:t>
      </w:r>
      <w:r w:rsidR="0052367D">
        <w:t>were</w:t>
      </w:r>
      <w:r>
        <w:t xml:space="preserve"> corrected.</w:t>
      </w:r>
    </w:p>
    <w:p w:rsidR="005203C5" w:rsidRDefault="005203C5" w:rsidP="00E05489">
      <w:pPr>
        <w:spacing w:after="0"/>
      </w:pPr>
    </w:p>
    <w:p w:rsidR="00333B58" w:rsidRDefault="00333B58" w:rsidP="00333B58">
      <w:pPr>
        <w:keepNext/>
      </w:pPr>
      <w:r>
        <w:rPr>
          <w:noProof/>
        </w:rPr>
        <w:drawing>
          <wp:inline distT="0" distB="0" distL="0" distR="0" wp14:anchorId="166042C1" wp14:editId="5E337530">
            <wp:extent cx="5943600" cy="58794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879465"/>
                    </a:xfrm>
                    <a:prstGeom prst="rect">
                      <a:avLst/>
                    </a:prstGeom>
                  </pic:spPr>
                </pic:pic>
              </a:graphicData>
            </a:graphic>
          </wp:inline>
        </w:drawing>
      </w:r>
    </w:p>
    <w:p w:rsidR="00EB2C5C" w:rsidRDefault="00333B58" w:rsidP="00333B58">
      <w:pPr>
        <w:pStyle w:val="Caption"/>
      </w:pPr>
      <w:r>
        <w:t xml:space="preserve">Figure </w:t>
      </w:r>
      <w:fldSimple w:instr=" SEQ Figure \* ARABIC ">
        <w:r w:rsidR="00F85905">
          <w:rPr>
            <w:noProof/>
          </w:rPr>
          <w:t>5</w:t>
        </w:r>
      </w:fldSimple>
      <w:r>
        <w:t xml:space="preserve"> - Misidentified Bridge Points</w:t>
      </w:r>
    </w:p>
    <w:p w:rsidR="009A48B6" w:rsidRDefault="009A48B6">
      <w:pPr>
        <w:rPr>
          <w:b/>
          <w:sz w:val="28"/>
          <w:szCs w:val="28"/>
        </w:rPr>
      </w:pPr>
      <w:r>
        <w:rPr>
          <w:b/>
          <w:sz w:val="28"/>
          <w:szCs w:val="28"/>
        </w:rPr>
        <w:br w:type="page"/>
      </w:r>
    </w:p>
    <w:p w:rsidR="009040FE" w:rsidRPr="00753C33" w:rsidRDefault="009040FE" w:rsidP="009040FE">
      <w:pPr>
        <w:spacing w:after="0"/>
        <w:rPr>
          <w:b/>
          <w:sz w:val="28"/>
          <w:szCs w:val="28"/>
        </w:rPr>
      </w:pPr>
      <w:proofErr w:type="gramStart"/>
      <w:r>
        <w:rPr>
          <w:b/>
          <w:sz w:val="28"/>
          <w:szCs w:val="28"/>
        </w:rPr>
        <w:lastRenderedPageBreak/>
        <w:t>3.</w:t>
      </w:r>
      <w:r w:rsidR="00920284">
        <w:rPr>
          <w:b/>
          <w:sz w:val="28"/>
          <w:szCs w:val="28"/>
        </w:rPr>
        <w:t>4</w:t>
      </w:r>
      <w:r>
        <w:rPr>
          <w:b/>
          <w:sz w:val="28"/>
          <w:szCs w:val="28"/>
        </w:rPr>
        <w:t xml:space="preserve">  Overlap</w:t>
      </w:r>
      <w:proofErr w:type="gramEnd"/>
      <w:r>
        <w:rPr>
          <w:b/>
          <w:sz w:val="28"/>
          <w:szCs w:val="28"/>
        </w:rPr>
        <w:t xml:space="preserve"> Analysis</w:t>
      </w:r>
    </w:p>
    <w:p w:rsidR="009040FE" w:rsidRDefault="009040FE" w:rsidP="009040FE">
      <w:pPr>
        <w:spacing w:after="0"/>
      </w:pPr>
    </w:p>
    <w:p w:rsidR="009040FE" w:rsidRPr="00876B54" w:rsidRDefault="009040FE" w:rsidP="009040FE">
      <w:pPr>
        <w:pStyle w:val="BodyText"/>
        <w:spacing w:after="0"/>
        <w:jc w:val="both"/>
        <w:rPr>
          <w:rFonts w:ascii="Palatino Linotype" w:hAnsi="Palatino Linotype"/>
          <w:sz w:val="22"/>
          <w:szCs w:val="22"/>
        </w:rPr>
      </w:pPr>
      <w:r w:rsidRPr="00651C1A">
        <w:rPr>
          <w:rFonts w:ascii="Palatino Linotype" w:hAnsi="Palatino Linotype"/>
          <w:sz w:val="22"/>
          <w:szCs w:val="22"/>
        </w:rPr>
        <w:t>The following figure shows the area where north-south flight lines do not overlap the diagonal flight</w:t>
      </w:r>
      <w:r w:rsidR="0019079F" w:rsidRPr="00651C1A">
        <w:rPr>
          <w:rFonts w:ascii="Palatino Linotype" w:hAnsi="Palatino Linotype"/>
          <w:sz w:val="22"/>
          <w:szCs w:val="22"/>
        </w:rPr>
        <w:t xml:space="preserve"> </w:t>
      </w:r>
      <w:r w:rsidRPr="00651C1A">
        <w:rPr>
          <w:rFonts w:ascii="Palatino Linotype" w:hAnsi="Palatino Linotype"/>
          <w:sz w:val="22"/>
          <w:szCs w:val="22"/>
        </w:rPr>
        <w:t>lines.</w:t>
      </w:r>
      <w:r w:rsidR="00F301D0">
        <w:rPr>
          <w:rFonts w:ascii="Palatino Linotype" w:hAnsi="Palatino Linotype"/>
          <w:sz w:val="22"/>
          <w:szCs w:val="22"/>
        </w:rPr>
        <w:t xml:space="preserve">  </w:t>
      </w:r>
      <w:r w:rsidR="005654C3">
        <w:t>The reason for having overla</w:t>
      </w:r>
      <w:r w:rsidR="00564978">
        <w:t xml:space="preserve">p between flight swaths is to 1) </w:t>
      </w:r>
      <w:r w:rsidR="005654C3">
        <w:t xml:space="preserve"> </w:t>
      </w:r>
      <w:r w:rsidR="00564978">
        <w:t>m</w:t>
      </w:r>
      <w:r w:rsidR="005654C3">
        <w:t>inimize the chanc</w:t>
      </w:r>
      <w:r w:rsidR="00564978">
        <w:t>es of having data voids and 2) a</w:t>
      </w:r>
      <w:r w:rsidR="005654C3">
        <w:t>llow the contractor to clip the outside edges of each flight swath where errors are most likely to occur.  It is quite common to trim the data at the midpoint between adjacent flight swaths.  In this particular case</w:t>
      </w:r>
      <w:r w:rsidR="00564978">
        <w:t>,</w:t>
      </w:r>
      <w:r w:rsidR="005654C3">
        <w:t xml:space="preserve"> Ayres clipped the flight swaths to a common line to make a butt join.  </w:t>
      </w:r>
      <w:r w:rsidR="00651C1A">
        <w:rPr>
          <w:rFonts w:ascii="Palatino Linotype" w:hAnsi="Palatino Linotype"/>
          <w:sz w:val="22"/>
          <w:szCs w:val="22"/>
        </w:rPr>
        <w:t xml:space="preserve">While this is a bit unusual, it still passes the accuracy and point density standards. </w:t>
      </w:r>
    </w:p>
    <w:p w:rsidR="009040FE" w:rsidRPr="00876B54" w:rsidRDefault="009040FE" w:rsidP="009040FE">
      <w:pPr>
        <w:spacing w:after="0" w:line="240" w:lineRule="auto"/>
        <w:jc w:val="both"/>
        <w:rPr>
          <w:rFonts w:eastAsia="Calibri" w:cs="Times New Roman"/>
        </w:rPr>
      </w:pPr>
    </w:p>
    <w:p w:rsidR="00D85F16" w:rsidRDefault="00D85F16" w:rsidP="00E05489">
      <w:pPr>
        <w:spacing w:after="0"/>
      </w:pPr>
    </w:p>
    <w:p w:rsidR="00627654" w:rsidRDefault="009040FE" w:rsidP="00627654">
      <w:pPr>
        <w:keepNext/>
      </w:pPr>
      <w:r>
        <w:rPr>
          <w:noProof/>
        </w:rPr>
        <w:drawing>
          <wp:inline distT="0" distB="0" distL="0" distR="0" wp14:anchorId="554E3BAC" wp14:editId="35541AB7">
            <wp:extent cx="5943600" cy="47618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761865"/>
                    </a:xfrm>
                    <a:prstGeom prst="rect">
                      <a:avLst/>
                    </a:prstGeom>
                  </pic:spPr>
                </pic:pic>
              </a:graphicData>
            </a:graphic>
          </wp:inline>
        </w:drawing>
      </w:r>
    </w:p>
    <w:p w:rsidR="00AF5D7E" w:rsidRDefault="00627654" w:rsidP="00627654">
      <w:pPr>
        <w:pStyle w:val="Caption"/>
        <w:rPr>
          <w:b w:val="0"/>
          <w:sz w:val="36"/>
          <w:szCs w:val="36"/>
        </w:rPr>
      </w:pPr>
      <w:r>
        <w:t xml:space="preserve">Figure </w:t>
      </w:r>
      <w:fldSimple w:instr=" SEQ Figure \* ARABIC ">
        <w:r w:rsidR="00F85905">
          <w:rPr>
            <w:noProof/>
          </w:rPr>
          <w:t>6</w:t>
        </w:r>
      </w:fldSimple>
      <w:r>
        <w:t xml:space="preserve"> - Missing Overlap Between Flight Lines</w:t>
      </w:r>
    </w:p>
    <w:p w:rsidR="009B452F" w:rsidRDefault="009B452F" w:rsidP="002A51B9">
      <w:pPr>
        <w:ind w:left="360"/>
        <w:jc w:val="center"/>
        <w:rPr>
          <w:b/>
          <w:sz w:val="36"/>
          <w:szCs w:val="36"/>
        </w:rPr>
      </w:pPr>
    </w:p>
    <w:p w:rsidR="009B452F" w:rsidRPr="0019079F" w:rsidRDefault="0019079F" w:rsidP="004D042D">
      <w:pPr>
        <w:rPr>
          <w:rFonts w:eastAsia="Times New Roman" w:cs="Times New Roman"/>
        </w:rPr>
      </w:pPr>
      <w:r w:rsidRPr="00880794">
        <w:rPr>
          <w:rFonts w:eastAsia="Times New Roman" w:cs="Times New Roman"/>
        </w:rPr>
        <w:lastRenderedPageBreak/>
        <w:t>The following figure shows incomplete coverage in the corners of various tiles.</w:t>
      </w:r>
      <w:r w:rsidR="00920284" w:rsidRPr="00880794">
        <w:rPr>
          <w:rFonts w:eastAsia="Times New Roman" w:cs="Times New Roman"/>
        </w:rPr>
        <w:t xml:space="preserve">  The below figure shows Class 11 points (Withheld)</w:t>
      </w:r>
      <w:r w:rsidR="009A48B6" w:rsidRPr="00880794">
        <w:rPr>
          <w:rFonts w:eastAsia="Times New Roman" w:cs="Times New Roman"/>
        </w:rPr>
        <w:t xml:space="preserve"> to emphasize the unusual coverage in the corners of the tiles.</w:t>
      </w:r>
      <w:r w:rsidR="009A48B6">
        <w:rPr>
          <w:rFonts w:eastAsia="Times New Roman" w:cs="Times New Roman"/>
        </w:rPr>
        <w:t xml:space="preserve"> </w:t>
      </w:r>
      <w:r w:rsidR="005654C3">
        <w:t xml:space="preserve">As previously discussed, the normal process is to trim the overlap at the midpoint between the flight swaths.  In this case it appears that the trimming was done periodically along the tile edges.  </w:t>
      </w:r>
      <w:r w:rsidR="00880794">
        <w:rPr>
          <w:rFonts w:eastAsia="Times New Roman" w:cs="Times New Roman"/>
        </w:rPr>
        <w:t xml:space="preserve">The data coverage is complete and passes the accuracy standards </w:t>
      </w:r>
      <w:r w:rsidR="00564978">
        <w:rPr>
          <w:rFonts w:eastAsia="Times New Roman" w:cs="Times New Roman"/>
        </w:rPr>
        <w:t>and point density requirements,</w:t>
      </w:r>
      <w:r w:rsidR="00880794">
        <w:rPr>
          <w:rFonts w:eastAsia="Times New Roman" w:cs="Times New Roman"/>
        </w:rPr>
        <w:t xml:space="preserve"> but the method used to trim the overlap area is unusual.  </w:t>
      </w:r>
    </w:p>
    <w:p w:rsidR="00627654" w:rsidRDefault="0019079F" w:rsidP="004D042D">
      <w:pPr>
        <w:keepNext/>
        <w:jc w:val="center"/>
      </w:pPr>
      <w:r>
        <w:rPr>
          <w:noProof/>
        </w:rPr>
        <w:drawing>
          <wp:inline distT="0" distB="0" distL="0" distR="0" wp14:anchorId="2670315F" wp14:editId="3922D2A4">
            <wp:extent cx="5731774" cy="6134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5841" cy="6138453"/>
                    </a:xfrm>
                    <a:prstGeom prst="rect">
                      <a:avLst/>
                    </a:prstGeom>
                  </pic:spPr>
                </pic:pic>
              </a:graphicData>
            </a:graphic>
          </wp:inline>
        </w:drawing>
      </w:r>
    </w:p>
    <w:p w:rsidR="009B452F" w:rsidRDefault="00627654" w:rsidP="004D042D">
      <w:pPr>
        <w:pStyle w:val="Caption"/>
        <w:ind w:left="180"/>
        <w:rPr>
          <w:b w:val="0"/>
          <w:sz w:val="36"/>
          <w:szCs w:val="36"/>
        </w:rPr>
      </w:pPr>
      <w:r>
        <w:t xml:space="preserve">Figure </w:t>
      </w:r>
      <w:fldSimple w:instr=" SEQ Figure \* ARABIC ">
        <w:r w:rsidR="00F85905">
          <w:rPr>
            <w:noProof/>
          </w:rPr>
          <w:t>7</w:t>
        </w:r>
      </w:fldSimple>
      <w:r>
        <w:t xml:space="preserve"> - Gaps in Coverage</w:t>
      </w:r>
    </w:p>
    <w:p w:rsidR="009B452F" w:rsidRPr="009A48B6" w:rsidRDefault="009B452F" w:rsidP="009A48B6">
      <w:pPr>
        <w:ind w:left="360"/>
      </w:pPr>
    </w:p>
    <w:p w:rsidR="004D042D" w:rsidRPr="004D042D" w:rsidRDefault="004D042D" w:rsidP="004D042D">
      <w:pPr>
        <w:spacing w:after="0"/>
        <w:rPr>
          <w:b/>
          <w:sz w:val="28"/>
          <w:szCs w:val="28"/>
        </w:rPr>
      </w:pPr>
      <w:proofErr w:type="gramStart"/>
      <w:r>
        <w:rPr>
          <w:b/>
          <w:sz w:val="28"/>
          <w:szCs w:val="28"/>
        </w:rPr>
        <w:t>3.5  Other</w:t>
      </w:r>
      <w:proofErr w:type="gramEnd"/>
      <w:r>
        <w:rPr>
          <w:b/>
          <w:sz w:val="28"/>
          <w:szCs w:val="28"/>
        </w:rPr>
        <w:t xml:space="preserve"> Classifications</w:t>
      </w:r>
    </w:p>
    <w:p w:rsidR="009B452F" w:rsidRDefault="009A48B6" w:rsidP="004D042D">
      <w:r>
        <w:t>Of the 185 calls made in the “QR-Comments_1-12-16.shp” file</w:t>
      </w:r>
      <w:r w:rsidR="006A1420">
        <w:t xml:space="preserve">, </w:t>
      </w:r>
      <w:r>
        <w:t>115 calls were specific to mis</w:t>
      </w:r>
      <w:r w:rsidR="00DB18D3">
        <w:t>-</w:t>
      </w:r>
      <w:r>
        <w:t>cla</w:t>
      </w:r>
      <w:r w:rsidR="00DB18D3">
        <w:t>s</w:t>
      </w:r>
      <w:r>
        <w:t>sified</w:t>
      </w:r>
      <w:r w:rsidR="00DB18D3">
        <w:t>, or incomplete, buildings.</w:t>
      </w:r>
      <w:r w:rsidR="006A1420">
        <w:t xml:space="preserve">  Since the contract states that “Classification of points in Classes 5 and 6 will be done using automated routines (these classifications do not include a statement of positional accuracy or completeness of content).”, Ayres can’t be held liable for these calls.  It is important, however, for the County to recognize that these errors exist in the dataset.</w:t>
      </w:r>
    </w:p>
    <w:p w:rsidR="004D042D" w:rsidRPr="009A48B6" w:rsidRDefault="004D042D" w:rsidP="004D042D">
      <w:r>
        <w:t>There were a few calls regarding interpretation of ground versus water in low lying areas.  The number of these calls were not sufficient to reject the data set.  There were several instances of high vegetation located in water bodies.  For consistency, these should be reclassified into another class such as Class 1.</w:t>
      </w:r>
      <w:r w:rsidR="004E3BA7">
        <w:t xml:space="preserve">  For those areas that are subjective, the interpretation by Ayres was accepted.  For those areas that had high vegetation in the water, those points were reclassified into Class 1.</w:t>
      </w:r>
    </w:p>
    <w:p w:rsidR="009B452F" w:rsidRPr="009A48B6" w:rsidRDefault="009B452F" w:rsidP="009A48B6">
      <w:pPr>
        <w:ind w:left="360"/>
      </w:pPr>
    </w:p>
    <w:p w:rsidR="00D614D7" w:rsidRPr="002A51B9" w:rsidRDefault="004C6DEB" w:rsidP="002A51B9">
      <w:pPr>
        <w:ind w:left="360"/>
        <w:jc w:val="center"/>
        <w:rPr>
          <w:b/>
          <w:sz w:val="36"/>
          <w:szCs w:val="36"/>
        </w:rPr>
      </w:pPr>
      <w:r w:rsidRPr="00AF5D7E">
        <w:rPr>
          <w:b/>
          <w:sz w:val="36"/>
          <w:szCs w:val="36"/>
        </w:rPr>
        <w:t>4</w:t>
      </w:r>
      <w:r w:rsidR="002A51B9" w:rsidRPr="00AF5D7E">
        <w:rPr>
          <w:b/>
          <w:sz w:val="36"/>
          <w:szCs w:val="36"/>
        </w:rPr>
        <w:t>.</w:t>
      </w:r>
      <w:r w:rsidR="00877FBE" w:rsidRPr="00AF5D7E">
        <w:rPr>
          <w:b/>
          <w:sz w:val="36"/>
          <w:szCs w:val="36"/>
        </w:rPr>
        <w:t xml:space="preserve"> </w:t>
      </w:r>
      <w:r w:rsidR="00782A12" w:rsidRPr="00AF5D7E">
        <w:rPr>
          <w:b/>
          <w:sz w:val="36"/>
          <w:szCs w:val="36"/>
        </w:rPr>
        <w:t xml:space="preserve">Review </w:t>
      </w:r>
      <w:r w:rsidR="00782A12" w:rsidRPr="002B69AA">
        <w:rPr>
          <w:b/>
          <w:sz w:val="36"/>
          <w:szCs w:val="36"/>
        </w:rPr>
        <w:t xml:space="preserve">of </w:t>
      </w:r>
      <w:r w:rsidR="00D614D7" w:rsidRPr="002B69AA">
        <w:rPr>
          <w:b/>
          <w:sz w:val="36"/>
          <w:szCs w:val="36"/>
        </w:rPr>
        <w:t>Contours</w:t>
      </w:r>
    </w:p>
    <w:p w:rsidR="00D614D7" w:rsidRDefault="00D614D7" w:rsidP="00D614D7">
      <w:pPr>
        <w:spacing w:after="0"/>
      </w:pPr>
      <w:r>
        <w:t xml:space="preserve">A geodatabase of the contours with each tile comprising a different feature within the database was reviewed.  </w:t>
      </w:r>
      <w:r w:rsidR="005D54A6">
        <w:t xml:space="preserve">A random sampling of </w:t>
      </w:r>
      <w:r w:rsidR="00C84BEF">
        <w:t>tiles</w:t>
      </w:r>
      <w:r w:rsidR="008F44FF">
        <w:t xml:space="preserve"> was conducted and </w:t>
      </w:r>
      <w:r w:rsidR="002B69AA">
        <w:t>all items passed</w:t>
      </w:r>
      <w:r w:rsidR="00C84BEF">
        <w:t>.</w:t>
      </w:r>
      <w:r w:rsidR="00AF5D7E">
        <w:t xml:space="preserve">  </w:t>
      </w:r>
    </w:p>
    <w:p w:rsidR="00D614D7" w:rsidRDefault="00D614D7" w:rsidP="00D614D7">
      <w:pPr>
        <w:spacing w:after="0"/>
      </w:pPr>
    </w:p>
    <w:tbl>
      <w:tblPr>
        <w:tblStyle w:val="TableGrid"/>
        <w:tblW w:w="0" w:type="auto"/>
        <w:tblLook w:val="04A0" w:firstRow="1" w:lastRow="0" w:firstColumn="1" w:lastColumn="0" w:noHBand="0" w:noVBand="1"/>
      </w:tblPr>
      <w:tblGrid>
        <w:gridCol w:w="7578"/>
        <w:gridCol w:w="1998"/>
      </w:tblGrid>
      <w:tr w:rsidR="00D614D7" w:rsidRPr="00C718F9" w:rsidTr="00B335A6">
        <w:tc>
          <w:tcPr>
            <w:tcW w:w="7578" w:type="dxa"/>
          </w:tcPr>
          <w:p w:rsidR="00D614D7" w:rsidRPr="00C718F9" w:rsidRDefault="00D614D7" w:rsidP="00B335A6">
            <w:pPr>
              <w:jc w:val="center"/>
              <w:rPr>
                <w:b/>
              </w:rPr>
            </w:pPr>
            <w:r w:rsidRPr="00C718F9">
              <w:rPr>
                <w:b/>
              </w:rPr>
              <w:t>Item reviewed</w:t>
            </w:r>
          </w:p>
        </w:tc>
        <w:tc>
          <w:tcPr>
            <w:tcW w:w="1998" w:type="dxa"/>
          </w:tcPr>
          <w:p w:rsidR="00D614D7" w:rsidRPr="00C718F9" w:rsidRDefault="00D614D7" w:rsidP="00B335A6">
            <w:pPr>
              <w:jc w:val="center"/>
              <w:rPr>
                <w:b/>
              </w:rPr>
            </w:pPr>
            <w:r w:rsidRPr="00C718F9">
              <w:rPr>
                <w:b/>
              </w:rPr>
              <w:t>Results</w:t>
            </w:r>
          </w:p>
        </w:tc>
      </w:tr>
      <w:tr w:rsidR="00D614D7" w:rsidRPr="00AA7995" w:rsidTr="005D54A6">
        <w:tc>
          <w:tcPr>
            <w:tcW w:w="7578" w:type="dxa"/>
            <w:shd w:val="clear" w:color="auto" w:fill="auto"/>
          </w:tcPr>
          <w:p w:rsidR="00D614D7" w:rsidRPr="005D54A6" w:rsidRDefault="00D614D7" w:rsidP="00B335A6">
            <w:pPr>
              <w:rPr>
                <w:sz w:val="20"/>
                <w:szCs w:val="20"/>
              </w:rPr>
            </w:pPr>
            <w:r w:rsidRPr="005D54A6">
              <w:rPr>
                <w:sz w:val="20"/>
                <w:szCs w:val="20"/>
              </w:rPr>
              <w:t>Ground Class used in contour generation</w:t>
            </w:r>
          </w:p>
        </w:tc>
        <w:tc>
          <w:tcPr>
            <w:tcW w:w="1998" w:type="dxa"/>
            <w:shd w:val="clear" w:color="auto" w:fill="auto"/>
          </w:tcPr>
          <w:p w:rsidR="00D614D7" w:rsidRPr="005D54A6" w:rsidRDefault="00D614D7" w:rsidP="00B335A6">
            <w:pPr>
              <w:jc w:val="center"/>
              <w:rPr>
                <w:b/>
                <w:sz w:val="20"/>
                <w:szCs w:val="20"/>
              </w:rPr>
            </w:pPr>
            <w:r w:rsidRPr="005D54A6">
              <w:rPr>
                <w:b/>
                <w:sz w:val="20"/>
                <w:szCs w:val="20"/>
              </w:rPr>
              <w:t>Pass</w:t>
            </w:r>
          </w:p>
        </w:tc>
      </w:tr>
      <w:tr w:rsidR="00D614D7" w:rsidRPr="00AA7995" w:rsidTr="005D54A6">
        <w:tc>
          <w:tcPr>
            <w:tcW w:w="7578" w:type="dxa"/>
            <w:shd w:val="clear" w:color="auto" w:fill="auto"/>
          </w:tcPr>
          <w:p w:rsidR="00D614D7" w:rsidRPr="005D54A6" w:rsidRDefault="00D614D7" w:rsidP="00B335A6">
            <w:pPr>
              <w:rPr>
                <w:sz w:val="20"/>
                <w:szCs w:val="20"/>
              </w:rPr>
            </w:pPr>
            <w:r w:rsidRPr="005D54A6">
              <w:rPr>
                <w:sz w:val="20"/>
                <w:szCs w:val="20"/>
              </w:rPr>
              <w:t>Bridges removed from Ground Class</w:t>
            </w:r>
          </w:p>
        </w:tc>
        <w:tc>
          <w:tcPr>
            <w:tcW w:w="1998" w:type="dxa"/>
            <w:shd w:val="clear" w:color="auto" w:fill="auto"/>
          </w:tcPr>
          <w:p w:rsidR="00D614D7" w:rsidRPr="005D54A6" w:rsidRDefault="00D614D7" w:rsidP="00B335A6">
            <w:pPr>
              <w:jc w:val="center"/>
              <w:rPr>
                <w:b/>
                <w:sz w:val="20"/>
                <w:szCs w:val="20"/>
              </w:rPr>
            </w:pPr>
            <w:r w:rsidRPr="005D54A6">
              <w:rPr>
                <w:b/>
                <w:sz w:val="20"/>
                <w:szCs w:val="20"/>
              </w:rPr>
              <w:t>Pass</w:t>
            </w:r>
          </w:p>
        </w:tc>
      </w:tr>
      <w:tr w:rsidR="00D614D7" w:rsidRPr="00AA7995" w:rsidTr="005D54A6">
        <w:tc>
          <w:tcPr>
            <w:tcW w:w="7578" w:type="dxa"/>
            <w:shd w:val="clear" w:color="auto" w:fill="auto"/>
          </w:tcPr>
          <w:p w:rsidR="00D614D7" w:rsidRPr="005D54A6" w:rsidRDefault="00D614D7" w:rsidP="00B335A6">
            <w:pPr>
              <w:rPr>
                <w:sz w:val="20"/>
                <w:szCs w:val="20"/>
              </w:rPr>
            </w:pPr>
            <w:r w:rsidRPr="005D54A6">
              <w:rPr>
                <w:sz w:val="20"/>
                <w:szCs w:val="20"/>
              </w:rPr>
              <w:t>Edge matching at tile edges</w:t>
            </w:r>
          </w:p>
        </w:tc>
        <w:tc>
          <w:tcPr>
            <w:tcW w:w="1998" w:type="dxa"/>
            <w:shd w:val="clear" w:color="auto" w:fill="auto"/>
          </w:tcPr>
          <w:p w:rsidR="00D614D7" w:rsidRPr="005D54A6" w:rsidRDefault="00D614D7" w:rsidP="00B335A6">
            <w:pPr>
              <w:jc w:val="center"/>
              <w:rPr>
                <w:b/>
                <w:sz w:val="20"/>
                <w:szCs w:val="20"/>
              </w:rPr>
            </w:pPr>
            <w:r w:rsidRPr="005D54A6">
              <w:rPr>
                <w:b/>
                <w:sz w:val="20"/>
                <w:szCs w:val="20"/>
              </w:rPr>
              <w:t>Pass</w:t>
            </w:r>
          </w:p>
        </w:tc>
      </w:tr>
      <w:tr w:rsidR="00A668A1" w:rsidRPr="00AA7995" w:rsidTr="00AF5D7E">
        <w:tc>
          <w:tcPr>
            <w:tcW w:w="7578" w:type="dxa"/>
            <w:shd w:val="clear" w:color="auto" w:fill="auto"/>
          </w:tcPr>
          <w:p w:rsidR="00A668A1" w:rsidRPr="005D54A6" w:rsidRDefault="00A668A1" w:rsidP="00A668A1">
            <w:pPr>
              <w:rPr>
                <w:sz w:val="20"/>
                <w:szCs w:val="20"/>
              </w:rPr>
            </w:pPr>
            <w:r w:rsidRPr="005D54A6">
              <w:rPr>
                <w:sz w:val="20"/>
                <w:szCs w:val="20"/>
              </w:rPr>
              <w:t>Crossing Contours</w:t>
            </w:r>
          </w:p>
        </w:tc>
        <w:tc>
          <w:tcPr>
            <w:tcW w:w="1998" w:type="dxa"/>
            <w:shd w:val="clear" w:color="auto" w:fill="auto"/>
          </w:tcPr>
          <w:p w:rsidR="00A668A1" w:rsidRPr="005D54A6" w:rsidRDefault="00A668A1" w:rsidP="00A668A1">
            <w:pPr>
              <w:jc w:val="center"/>
            </w:pPr>
            <w:r w:rsidRPr="005D54A6">
              <w:rPr>
                <w:b/>
                <w:sz w:val="20"/>
                <w:szCs w:val="20"/>
              </w:rPr>
              <w:t>Pass</w:t>
            </w:r>
          </w:p>
        </w:tc>
      </w:tr>
      <w:tr w:rsidR="00A668A1" w:rsidRPr="00AA7995" w:rsidTr="005D54A6">
        <w:tc>
          <w:tcPr>
            <w:tcW w:w="7578" w:type="dxa"/>
            <w:shd w:val="clear" w:color="auto" w:fill="auto"/>
          </w:tcPr>
          <w:p w:rsidR="00A668A1" w:rsidRPr="005D54A6" w:rsidRDefault="00A668A1" w:rsidP="00A668A1">
            <w:pPr>
              <w:rPr>
                <w:sz w:val="20"/>
                <w:szCs w:val="20"/>
              </w:rPr>
            </w:pPr>
            <w:r w:rsidRPr="005D54A6">
              <w:rPr>
                <w:sz w:val="20"/>
                <w:szCs w:val="20"/>
              </w:rPr>
              <w:t>Continuous Contours</w:t>
            </w:r>
          </w:p>
        </w:tc>
        <w:tc>
          <w:tcPr>
            <w:tcW w:w="1998" w:type="dxa"/>
            <w:shd w:val="clear" w:color="auto" w:fill="auto"/>
          </w:tcPr>
          <w:p w:rsidR="00A668A1" w:rsidRPr="005D54A6" w:rsidRDefault="00A668A1" w:rsidP="00A668A1">
            <w:pPr>
              <w:jc w:val="center"/>
            </w:pPr>
            <w:r w:rsidRPr="005D54A6">
              <w:rPr>
                <w:b/>
                <w:sz w:val="20"/>
                <w:szCs w:val="20"/>
              </w:rPr>
              <w:t>Pass</w:t>
            </w:r>
          </w:p>
        </w:tc>
      </w:tr>
      <w:tr w:rsidR="00A668A1" w:rsidRPr="00AA7995" w:rsidTr="005D54A6">
        <w:tc>
          <w:tcPr>
            <w:tcW w:w="7578" w:type="dxa"/>
            <w:shd w:val="clear" w:color="auto" w:fill="auto"/>
          </w:tcPr>
          <w:p w:rsidR="00A668A1" w:rsidRPr="005D54A6" w:rsidRDefault="00A668A1" w:rsidP="00A668A1">
            <w:pPr>
              <w:rPr>
                <w:sz w:val="20"/>
                <w:szCs w:val="20"/>
              </w:rPr>
            </w:pPr>
            <w:r w:rsidRPr="005D54A6">
              <w:rPr>
                <w:sz w:val="20"/>
                <w:szCs w:val="20"/>
              </w:rPr>
              <w:t>Unbroken Contours</w:t>
            </w:r>
          </w:p>
        </w:tc>
        <w:tc>
          <w:tcPr>
            <w:tcW w:w="1998" w:type="dxa"/>
            <w:shd w:val="clear" w:color="auto" w:fill="auto"/>
          </w:tcPr>
          <w:p w:rsidR="00A668A1" w:rsidRPr="005D54A6" w:rsidRDefault="00A668A1" w:rsidP="00A668A1">
            <w:pPr>
              <w:jc w:val="center"/>
            </w:pPr>
            <w:r w:rsidRPr="005D54A6">
              <w:rPr>
                <w:b/>
                <w:sz w:val="20"/>
                <w:szCs w:val="20"/>
              </w:rPr>
              <w:t>Pass</w:t>
            </w:r>
          </w:p>
        </w:tc>
      </w:tr>
      <w:tr w:rsidR="00A668A1" w:rsidRPr="00AA7995" w:rsidTr="005D54A6">
        <w:tc>
          <w:tcPr>
            <w:tcW w:w="7578" w:type="dxa"/>
            <w:shd w:val="clear" w:color="auto" w:fill="auto"/>
          </w:tcPr>
          <w:p w:rsidR="00A668A1" w:rsidRPr="005D54A6" w:rsidRDefault="00A668A1" w:rsidP="00A668A1">
            <w:pPr>
              <w:rPr>
                <w:sz w:val="20"/>
                <w:szCs w:val="20"/>
              </w:rPr>
            </w:pPr>
            <w:r w:rsidRPr="005D54A6">
              <w:rPr>
                <w:sz w:val="20"/>
                <w:szCs w:val="20"/>
              </w:rPr>
              <w:t>Proper Attribution</w:t>
            </w:r>
          </w:p>
        </w:tc>
        <w:tc>
          <w:tcPr>
            <w:tcW w:w="1998" w:type="dxa"/>
            <w:shd w:val="clear" w:color="auto" w:fill="auto"/>
          </w:tcPr>
          <w:p w:rsidR="00A668A1" w:rsidRPr="005D54A6" w:rsidRDefault="00A668A1" w:rsidP="00A668A1">
            <w:pPr>
              <w:jc w:val="center"/>
            </w:pPr>
            <w:r w:rsidRPr="005D54A6">
              <w:rPr>
                <w:b/>
                <w:sz w:val="20"/>
                <w:szCs w:val="20"/>
              </w:rPr>
              <w:t>Pass</w:t>
            </w:r>
          </w:p>
        </w:tc>
      </w:tr>
    </w:tbl>
    <w:p w:rsidR="00D614D7" w:rsidRDefault="00D614D7" w:rsidP="00D614D7">
      <w:pPr>
        <w:spacing w:after="0"/>
      </w:pPr>
    </w:p>
    <w:p w:rsidR="00AF5D7E" w:rsidRDefault="00AF5D7E" w:rsidP="00D614D7">
      <w:pPr>
        <w:spacing w:after="0"/>
      </w:pPr>
    </w:p>
    <w:p w:rsidR="00343E6F" w:rsidRDefault="00B93C2C" w:rsidP="00B93C2C">
      <w:pPr>
        <w:rPr>
          <w:b/>
          <w:bCs/>
        </w:rPr>
      </w:pPr>
      <w:r>
        <w:t>All of the required tiles were delivered according to the original tiling scheme.  The contours join</w:t>
      </w:r>
      <w:r w:rsidR="00247C07">
        <w:t>ed</w:t>
      </w:r>
      <w:r>
        <w:t xml:space="preserve"> between tiles</w:t>
      </w:r>
      <w:r w:rsidR="002B69AA">
        <w:t xml:space="preserve">, </w:t>
      </w:r>
      <w:r w:rsidR="00232B4C">
        <w:t>were properly attributed, were continuous and did not contain any gaps</w:t>
      </w:r>
      <w:r>
        <w:t xml:space="preserve">.  </w:t>
      </w:r>
      <w:r w:rsidR="001E12C4">
        <w:t>The b</w:t>
      </w:r>
      <w:r w:rsidR="00EF283B">
        <w:t>ridge classification</w:t>
      </w:r>
      <w:r w:rsidR="001E12C4">
        <w:t xml:space="preserve"> (Class 17) was not used during the contour generation process therefore, the contours are correct and properly portrayed.</w:t>
      </w:r>
    </w:p>
    <w:p w:rsidR="003A779D" w:rsidRDefault="003A779D" w:rsidP="00E05489">
      <w:pPr>
        <w:spacing w:after="0"/>
      </w:pPr>
    </w:p>
    <w:p w:rsidR="00D614D7" w:rsidRPr="00EC40A1" w:rsidRDefault="00D671EC" w:rsidP="00EC40A1">
      <w:pPr>
        <w:ind w:left="360"/>
        <w:jc w:val="center"/>
        <w:rPr>
          <w:b/>
          <w:sz w:val="36"/>
          <w:szCs w:val="36"/>
        </w:rPr>
      </w:pPr>
      <w:r w:rsidRPr="00D614D7">
        <w:rPr>
          <w:b/>
          <w:sz w:val="36"/>
          <w:szCs w:val="36"/>
        </w:rPr>
        <w:lastRenderedPageBreak/>
        <w:t xml:space="preserve">  </w:t>
      </w:r>
      <w:r w:rsidR="004C6DEB" w:rsidRPr="00E704E5">
        <w:rPr>
          <w:b/>
          <w:sz w:val="36"/>
          <w:szCs w:val="36"/>
        </w:rPr>
        <w:t>5</w:t>
      </w:r>
      <w:r w:rsidR="00877FBE" w:rsidRPr="00E704E5">
        <w:rPr>
          <w:b/>
          <w:sz w:val="36"/>
          <w:szCs w:val="36"/>
        </w:rPr>
        <w:t>.</w:t>
      </w:r>
      <w:r w:rsidR="00D614D7" w:rsidRPr="00E704E5">
        <w:rPr>
          <w:b/>
          <w:sz w:val="36"/>
          <w:szCs w:val="36"/>
        </w:rPr>
        <w:t xml:space="preserve">  </w:t>
      </w:r>
      <w:r w:rsidR="00782A12" w:rsidRPr="00E704E5">
        <w:rPr>
          <w:b/>
          <w:sz w:val="36"/>
          <w:szCs w:val="36"/>
        </w:rPr>
        <w:t xml:space="preserve">Review of </w:t>
      </w:r>
      <w:r w:rsidR="00D614D7" w:rsidRPr="00E704E5">
        <w:rPr>
          <w:b/>
          <w:sz w:val="36"/>
          <w:szCs w:val="36"/>
        </w:rPr>
        <w:t>Hydro Flattening</w:t>
      </w:r>
    </w:p>
    <w:p w:rsidR="00D614D7" w:rsidRDefault="00D614D7" w:rsidP="00D614D7">
      <w:r>
        <w:t xml:space="preserve">A random sampling of the Waterbodies and the </w:t>
      </w:r>
      <w:proofErr w:type="spellStart"/>
      <w:r>
        <w:t>HydroFeatures</w:t>
      </w:r>
      <w:proofErr w:type="spellEnd"/>
      <w:r>
        <w:t xml:space="preserve"> was performed</w:t>
      </w:r>
      <w:r w:rsidR="00343E6F">
        <w:t>.</w:t>
      </w:r>
    </w:p>
    <w:tbl>
      <w:tblPr>
        <w:tblStyle w:val="TableGrid"/>
        <w:tblW w:w="0" w:type="auto"/>
        <w:tblInd w:w="738" w:type="dxa"/>
        <w:tblLook w:val="04A0" w:firstRow="1" w:lastRow="0" w:firstColumn="1" w:lastColumn="0" w:noHBand="0" w:noVBand="1"/>
      </w:tblPr>
      <w:tblGrid>
        <w:gridCol w:w="5580"/>
        <w:gridCol w:w="2790"/>
      </w:tblGrid>
      <w:tr w:rsidR="00D614D7" w:rsidRPr="00E0122D" w:rsidTr="00B335A6">
        <w:tc>
          <w:tcPr>
            <w:tcW w:w="5580" w:type="dxa"/>
            <w:vAlign w:val="center"/>
          </w:tcPr>
          <w:p w:rsidR="00D614D7" w:rsidRPr="00E0122D" w:rsidRDefault="00D614D7" w:rsidP="00B335A6">
            <w:pPr>
              <w:jc w:val="center"/>
              <w:rPr>
                <w:b/>
              </w:rPr>
            </w:pPr>
            <w:r w:rsidRPr="00E0122D">
              <w:rPr>
                <w:b/>
              </w:rPr>
              <w:t>Item Reviewed</w:t>
            </w:r>
          </w:p>
        </w:tc>
        <w:tc>
          <w:tcPr>
            <w:tcW w:w="2790" w:type="dxa"/>
            <w:vAlign w:val="center"/>
          </w:tcPr>
          <w:p w:rsidR="00D614D7" w:rsidRPr="00E0122D" w:rsidRDefault="00D614D7" w:rsidP="00B335A6">
            <w:pPr>
              <w:jc w:val="center"/>
              <w:rPr>
                <w:b/>
              </w:rPr>
            </w:pPr>
            <w:r w:rsidRPr="00E0122D">
              <w:rPr>
                <w:b/>
              </w:rPr>
              <w:t>Results</w:t>
            </w:r>
          </w:p>
        </w:tc>
      </w:tr>
      <w:tr w:rsidR="00D614D7" w:rsidRPr="00E0122D" w:rsidTr="00A04C31">
        <w:trPr>
          <w:trHeight w:val="413"/>
        </w:trPr>
        <w:tc>
          <w:tcPr>
            <w:tcW w:w="5580" w:type="dxa"/>
            <w:shd w:val="clear" w:color="auto" w:fill="auto"/>
            <w:vAlign w:val="center"/>
          </w:tcPr>
          <w:p w:rsidR="00D614D7" w:rsidRPr="00E0122D" w:rsidRDefault="00D614D7" w:rsidP="00B335A6">
            <w:pPr>
              <w:rPr>
                <w:sz w:val="20"/>
                <w:szCs w:val="20"/>
              </w:rPr>
            </w:pPr>
            <w:r w:rsidRPr="00E0122D">
              <w:rPr>
                <w:sz w:val="20"/>
                <w:szCs w:val="20"/>
              </w:rPr>
              <w:t>Waterbodies - Flatness</w:t>
            </w:r>
          </w:p>
        </w:tc>
        <w:tc>
          <w:tcPr>
            <w:tcW w:w="2790" w:type="dxa"/>
            <w:shd w:val="clear" w:color="auto" w:fill="auto"/>
            <w:vAlign w:val="center"/>
          </w:tcPr>
          <w:p w:rsidR="00D614D7" w:rsidRPr="00E0122D" w:rsidRDefault="00D614D7" w:rsidP="00B335A6">
            <w:pPr>
              <w:jc w:val="center"/>
              <w:rPr>
                <w:b/>
                <w:sz w:val="20"/>
                <w:szCs w:val="20"/>
              </w:rPr>
            </w:pPr>
            <w:r w:rsidRPr="00E0122D">
              <w:rPr>
                <w:b/>
                <w:sz w:val="20"/>
                <w:szCs w:val="20"/>
              </w:rPr>
              <w:t>Pass</w:t>
            </w:r>
          </w:p>
        </w:tc>
      </w:tr>
      <w:tr w:rsidR="00D614D7" w:rsidRPr="00E0122D" w:rsidTr="00A04C31">
        <w:tc>
          <w:tcPr>
            <w:tcW w:w="5580" w:type="dxa"/>
            <w:shd w:val="clear" w:color="auto" w:fill="auto"/>
            <w:vAlign w:val="center"/>
          </w:tcPr>
          <w:p w:rsidR="00D614D7" w:rsidRPr="00E0122D" w:rsidRDefault="00D614D7" w:rsidP="00B335A6">
            <w:pPr>
              <w:rPr>
                <w:sz w:val="20"/>
                <w:szCs w:val="20"/>
              </w:rPr>
            </w:pPr>
            <w:proofErr w:type="spellStart"/>
            <w:r w:rsidRPr="00E0122D">
              <w:rPr>
                <w:sz w:val="20"/>
                <w:szCs w:val="20"/>
              </w:rPr>
              <w:t>HydroFeatures</w:t>
            </w:r>
            <w:proofErr w:type="spellEnd"/>
            <w:r w:rsidRPr="00E0122D">
              <w:rPr>
                <w:sz w:val="20"/>
                <w:szCs w:val="20"/>
              </w:rPr>
              <w:t xml:space="preserve"> – Monotonic, smoothness</w:t>
            </w:r>
          </w:p>
        </w:tc>
        <w:tc>
          <w:tcPr>
            <w:tcW w:w="2790" w:type="dxa"/>
            <w:shd w:val="clear" w:color="auto" w:fill="auto"/>
            <w:vAlign w:val="center"/>
          </w:tcPr>
          <w:p w:rsidR="00D614D7" w:rsidRPr="00AF5D7E" w:rsidRDefault="00AF5D7E" w:rsidP="00B335A6">
            <w:pPr>
              <w:jc w:val="center"/>
              <w:rPr>
                <w:b/>
                <w:sz w:val="20"/>
                <w:szCs w:val="20"/>
              </w:rPr>
            </w:pPr>
            <w:r w:rsidRPr="00AF5D7E">
              <w:rPr>
                <w:b/>
                <w:sz w:val="20"/>
                <w:szCs w:val="20"/>
              </w:rPr>
              <w:t>Pass</w:t>
            </w:r>
          </w:p>
        </w:tc>
      </w:tr>
      <w:tr w:rsidR="00D614D7" w:rsidRPr="00E0122D" w:rsidTr="00A04C31">
        <w:tc>
          <w:tcPr>
            <w:tcW w:w="5580" w:type="dxa"/>
            <w:shd w:val="clear" w:color="auto" w:fill="auto"/>
            <w:vAlign w:val="center"/>
          </w:tcPr>
          <w:p w:rsidR="00D614D7" w:rsidRPr="00E0122D" w:rsidRDefault="00D614D7" w:rsidP="00B335A6">
            <w:pPr>
              <w:rPr>
                <w:sz w:val="20"/>
                <w:szCs w:val="20"/>
              </w:rPr>
            </w:pPr>
            <w:r>
              <w:rPr>
                <w:sz w:val="20"/>
                <w:szCs w:val="20"/>
              </w:rPr>
              <w:t xml:space="preserve">Used </w:t>
            </w:r>
            <w:r w:rsidRPr="00E0122D">
              <w:rPr>
                <w:sz w:val="20"/>
                <w:szCs w:val="20"/>
              </w:rPr>
              <w:t xml:space="preserve"> break lines for contour generation</w:t>
            </w:r>
          </w:p>
        </w:tc>
        <w:tc>
          <w:tcPr>
            <w:tcW w:w="2790" w:type="dxa"/>
            <w:shd w:val="clear" w:color="auto" w:fill="auto"/>
            <w:vAlign w:val="center"/>
          </w:tcPr>
          <w:p w:rsidR="00D614D7" w:rsidRPr="00E0122D" w:rsidRDefault="00D614D7" w:rsidP="00B335A6">
            <w:pPr>
              <w:jc w:val="center"/>
              <w:rPr>
                <w:b/>
                <w:sz w:val="20"/>
                <w:szCs w:val="20"/>
              </w:rPr>
            </w:pPr>
            <w:r w:rsidRPr="00E0122D">
              <w:rPr>
                <w:b/>
                <w:sz w:val="20"/>
                <w:szCs w:val="20"/>
              </w:rPr>
              <w:t>Pass</w:t>
            </w:r>
          </w:p>
        </w:tc>
      </w:tr>
      <w:tr w:rsidR="00D614D7" w:rsidRPr="00E0122D" w:rsidTr="00A04C31">
        <w:tc>
          <w:tcPr>
            <w:tcW w:w="5580" w:type="dxa"/>
            <w:shd w:val="clear" w:color="auto" w:fill="auto"/>
            <w:vAlign w:val="center"/>
          </w:tcPr>
          <w:p w:rsidR="00D614D7" w:rsidRDefault="00D614D7" w:rsidP="00B335A6">
            <w:pPr>
              <w:rPr>
                <w:sz w:val="20"/>
                <w:szCs w:val="20"/>
              </w:rPr>
            </w:pPr>
            <w:r>
              <w:rPr>
                <w:sz w:val="20"/>
                <w:szCs w:val="20"/>
              </w:rPr>
              <w:t>Seamless across tile boundaries</w:t>
            </w:r>
          </w:p>
        </w:tc>
        <w:tc>
          <w:tcPr>
            <w:tcW w:w="2790" w:type="dxa"/>
            <w:shd w:val="clear" w:color="auto" w:fill="auto"/>
            <w:vAlign w:val="center"/>
          </w:tcPr>
          <w:p w:rsidR="00D614D7" w:rsidRPr="00E0122D" w:rsidRDefault="00D614D7" w:rsidP="00B335A6">
            <w:pPr>
              <w:jc w:val="center"/>
              <w:rPr>
                <w:b/>
                <w:sz w:val="20"/>
                <w:szCs w:val="20"/>
              </w:rPr>
            </w:pPr>
            <w:r>
              <w:rPr>
                <w:b/>
                <w:sz w:val="20"/>
                <w:szCs w:val="20"/>
              </w:rPr>
              <w:t>Pass</w:t>
            </w:r>
          </w:p>
        </w:tc>
      </w:tr>
      <w:tr w:rsidR="00D614D7" w:rsidRPr="00E0122D" w:rsidTr="00A04C31">
        <w:tc>
          <w:tcPr>
            <w:tcW w:w="5580" w:type="dxa"/>
            <w:shd w:val="clear" w:color="auto" w:fill="auto"/>
            <w:vAlign w:val="center"/>
          </w:tcPr>
          <w:p w:rsidR="00D614D7" w:rsidRDefault="00D614D7" w:rsidP="00B335A6">
            <w:pPr>
              <w:rPr>
                <w:sz w:val="20"/>
                <w:szCs w:val="20"/>
              </w:rPr>
            </w:pPr>
            <w:r>
              <w:rPr>
                <w:sz w:val="20"/>
                <w:szCs w:val="20"/>
              </w:rPr>
              <w:t>No Stair stepping</w:t>
            </w:r>
          </w:p>
        </w:tc>
        <w:tc>
          <w:tcPr>
            <w:tcW w:w="2790" w:type="dxa"/>
            <w:shd w:val="clear" w:color="auto" w:fill="auto"/>
            <w:vAlign w:val="center"/>
          </w:tcPr>
          <w:p w:rsidR="00D614D7" w:rsidRDefault="00D614D7" w:rsidP="00B335A6">
            <w:pPr>
              <w:jc w:val="center"/>
              <w:rPr>
                <w:b/>
                <w:sz w:val="20"/>
                <w:szCs w:val="20"/>
              </w:rPr>
            </w:pPr>
            <w:r>
              <w:rPr>
                <w:b/>
                <w:sz w:val="20"/>
                <w:szCs w:val="20"/>
              </w:rPr>
              <w:t>Pass</w:t>
            </w:r>
          </w:p>
        </w:tc>
      </w:tr>
    </w:tbl>
    <w:p w:rsidR="00D614D7" w:rsidRDefault="00D614D7" w:rsidP="00D614D7"/>
    <w:p w:rsidR="0082391A" w:rsidRPr="00E704E5" w:rsidRDefault="0082391A" w:rsidP="005203C5">
      <w:pPr>
        <w:pStyle w:val="ListParagraph"/>
        <w:numPr>
          <w:ilvl w:val="0"/>
          <w:numId w:val="16"/>
        </w:numPr>
        <w:jc w:val="center"/>
      </w:pPr>
      <w:r w:rsidRPr="00E704E5">
        <w:rPr>
          <w:sz w:val="36"/>
          <w:szCs w:val="36"/>
        </w:rPr>
        <w:t>DEM’s, DSM’s, and Intensity Images</w:t>
      </w:r>
    </w:p>
    <w:p w:rsidR="00D42C4B" w:rsidRDefault="0087184A" w:rsidP="0082391A">
      <w:r>
        <w:t xml:space="preserve">In Figure 8, the tile on the left the DSM contains elevation differences of 42 feet in a tile that only contains water. </w:t>
      </w:r>
      <w:r w:rsidR="00141DC2">
        <w:t xml:space="preserve">This comes from using Class 1 (Unclassified) points when generating the DSM.  Since Class 1 contains anomalous points, it should not be used in the generation of other products.  </w:t>
      </w:r>
      <w:r>
        <w:t xml:space="preserve"> The tile on the right contains elevations that are 45 feet higher than the water surface</w:t>
      </w:r>
      <w:r w:rsidR="00380743">
        <w:t xml:space="preserve"> from the Class 5 (High Veg).</w:t>
      </w:r>
    </w:p>
    <w:p w:rsidR="0087184A" w:rsidRDefault="00D42C4B" w:rsidP="0087184A">
      <w:pPr>
        <w:keepNext/>
      </w:pPr>
      <w:r>
        <w:rPr>
          <w:noProof/>
        </w:rPr>
        <w:drawing>
          <wp:inline distT="0" distB="0" distL="0" distR="0" wp14:anchorId="76BC2094" wp14:editId="2A3AB432">
            <wp:extent cx="5943600" cy="3015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15615"/>
                    </a:xfrm>
                    <a:prstGeom prst="rect">
                      <a:avLst/>
                    </a:prstGeom>
                  </pic:spPr>
                </pic:pic>
              </a:graphicData>
            </a:graphic>
          </wp:inline>
        </w:drawing>
      </w:r>
    </w:p>
    <w:p w:rsidR="00D42C4B" w:rsidRDefault="0087184A" w:rsidP="0087184A">
      <w:pPr>
        <w:pStyle w:val="Caption"/>
      </w:pPr>
      <w:r>
        <w:t xml:space="preserve">Figure </w:t>
      </w:r>
      <w:r w:rsidR="002C313E">
        <w:fldChar w:fldCharType="begin"/>
      </w:r>
      <w:r w:rsidR="002C313E">
        <w:instrText xml:space="preserve"> SEQ Figure \* ARABIC </w:instrText>
      </w:r>
      <w:r w:rsidR="002C313E">
        <w:fldChar w:fldCharType="separate"/>
      </w:r>
      <w:r w:rsidR="00F85905">
        <w:rPr>
          <w:noProof/>
        </w:rPr>
        <w:t>8</w:t>
      </w:r>
      <w:r w:rsidR="002C313E">
        <w:rPr>
          <w:noProof/>
        </w:rPr>
        <w:fldChar w:fldCharType="end"/>
      </w:r>
      <w:r>
        <w:t xml:space="preserve"> - DSM Issues</w:t>
      </w:r>
    </w:p>
    <w:p w:rsidR="00544B33" w:rsidRDefault="00544B33" w:rsidP="00544B33">
      <w:r>
        <w:t xml:space="preserve">With minor modifications, by Ayres, to the DEM’s, DSM’s and Intensity images, the final products passed the specifications. </w:t>
      </w:r>
    </w:p>
    <w:p w:rsidR="00D671EC" w:rsidRDefault="00D671EC" w:rsidP="00E05489">
      <w:pPr>
        <w:spacing w:after="0"/>
      </w:pPr>
    </w:p>
    <w:p w:rsidR="005B40AD" w:rsidRDefault="0087184A" w:rsidP="00F85905">
      <w:pPr>
        <w:spacing w:after="0" w:line="240" w:lineRule="auto"/>
      </w:pPr>
      <w:r>
        <w:t xml:space="preserve">In Figure 9, there is a portion </w:t>
      </w:r>
      <w:r w:rsidR="00F85905">
        <w:t>of the DSM and DEM at the corner that interpolates across the corner and provides incorrect elevations.</w:t>
      </w:r>
      <w:r w:rsidR="00CF4EAF">
        <w:t xml:space="preserve">  All DEM’s and DSM’s were clipped to the project boundary and these corner issues were corrected.</w:t>
      </w:r>
    </w:p>
    <w:p w:rsidR="00D42C4B" w:rsidRDefault="00D42C4B" w:rsidP="00E05489">
      <w:pPr>
        <w:spacing w:after="0"/>
      </w:pPr>
    </w:p>
    <w:p w:rsidR="00D42C4B" w:rsidRDefault="00D42C4B" w:rsidP="00E05489">
      <w:pPr>
        <w:spacing w:after="0"/>
      </w:pPr>
    </w:p>
    <w:p w:rsidR="0087184A" w:rsidRDefault="00D42C4B" w:rsidP="0087184A">
      <w:pPr>
        <w:keepNext/>
        <w:spacing w:after="0"/>
      </w:pPr>
      <w:r>
        <w:rPr>
          <w:noProof/>
        </w:rPr>
        <w:drawing>
          <wp:inline distT="0" distB="0" distL="0" distR="0" wp14:anchorId="2E4C9410" wp14:editId="4AD8ED8C">
            <wp:extent cx="5095875" cy="4781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5875" cy="4781550"/>
                    </a:xfrm>
                    <a:prstGeom prst="rect">
                      <a:avLst/>
                    </a:prstGeom>
                  </pic:spPr>
                </pic:pic>
              </a:graphicData>
            </a:graphic>
          </wp:inline>
        </w:drawing>
      </w:r>
    </w:p>
    <w:p w:rsidR="00D42C4B" w:rsidRDefault="0087184A" w:rsidP="0087184A">
      <w:pPr>
        <w:pStyle w:val="Caption"/>
      </w:pPr>
      <w:r>
        <w:t xml:space="preserve">Figure </w:t>
      </w:r>
      <w:r w:rsidR="002C313E">
        <w:fldChar w:fldCharType="begin"/>
      </w:r>
      <w:r w:rsidR="002C313E">
        <w:instrText xml:space="preserve"> SEQ Figure \* ARABIC </w:instrText>
      </w:r>
      <w:r w:rsidR="002C313E">
        <w:fldChar w:fldCharType="separate"/>
      </w:r>
      <w:r w:rsidR="00F85905">
        <w:rPr>
          <w:noProof/>
        </w:rPr>
        <w:t>9</w:t>
      </w:r>
      <w:r w:rsidR="002C313E">
        <w:rPr>
          <w:noProof/>
        </w:rPr>
        <w:fldChar w:fldCharType="end"/>
      </w:r>
      <w:r>
        <w:t xml:space="preserve"> - DSM and DEM Corner Issues</w:t>
      </w:r>
    </w:p>
    <w:p w:rsidR="00D42C4B" w:rsidRDefault="00D42C4B" w:rsidP="00E05489">
      <w:pPr>
        <w:spacing w:after="0"/>
      </w:pPr>
    </w:p>
    <w:p w:rsidR="00D42C4B" w:rsidRDefault="00D42C4B" w:rsidP="00E05489">
      <w:pPr>
        <w:spacing w:after="0"/>
      </w:pPr>
    </w:p>
    <w:p w:rsidR="00D42C4B" w:rsidRDefault="00D42C4B" w:rsidP="00E05489">
      <w:pPr>
        <w:spacing w:after="0"/>
      </w:pPr>
    </w:p>
    <w:p w:rsidR="00D42C4B" w:rsidRDefault="00D42C4B" w:rsidP="00E05489">
      <w:pPr>
        <w:spacing w:after="0"/>
      </w:pPr>
    </w:p>
    <w:p w:rsidR="00D42C4B" w:rsidRDefault="00D42C4B" w:rsidP="00E05489">
      <w:pPr>
        <w:spacing w:after="0"/>
      </w:pPr>
    </w:p>
    <w:p w:rsidR="00D42C4B" w:rsidRDefault="00D42C4B" w:rsidP="00E05489">
      <w:pPr>
        <w:spacing w:after="0"/>
      </w:pPr>
    </w:p>
    <w:p w:rsidR="00F85905" w:rsidRDefault="00F85905" w:rsidP="00E05489">
      <w:pPr>
        <w:spacing w:after="0"/>
      </w:pPr>
    </w:p>
    <w:p w:rsidR="00F85905" w:rsidRDefault="00F85905" w:rsidP="00E05489">
      <w:pPr>
        <w:spacing w:after="0"/>
      </w:pPr>
    </w:p>
    <w:p w:rsidR="00F85905" w:rsidRDefault="00F85905" w:rsidP="00E05489">
      <w:pPr>
        <w:spacing w:after="0"/>
      </w:pPr>
    </w:p>
    <w:p w:rsidR="005654C3" w:rsidRPr="005654C3" w:rsidRDefault="00F85905" w:rsidP="005654C3">
      <w:pPr>
        <w:spacing w:after="0" w:line="240" w:lineRule="auto"/>
        <w:rPr>
          <w:rFonts w:eastAsia="Calibri" w:cs="Times New Roman"/>
        </w:rPr>
      </w:pPr>
      <w:r>
        <w:t xml:space="preserve">In Figure 10, the DSM contains triangles in the water.  Apparently, points located in Class 1 are being used to generate the DSM </w:t>
      </w:r>
      <w:r w:rsidRPr="005654C3">
        <w:t>a</w:t>
      </w:r>
      <w:r>
        <w:t>nd contains tree tops overhanging the water</w:t>
      </w:r>
      <w:r w:rsidR="0082504E">
        <w:t>’</w:t>
      </w:r>
      <w:r>
        <w:t>s edge.</w:t>
      </w:r>
      <w:r w:rsidR="0082504E">
        <w:t xml:space="preserve">  </w:t>
      </w:r>
      <w:r w:rsidR="005654C3" w:rsidRPr="005654C3">
        <w:rPr>
          <w:rFonts w:eastAsia="Calibri" w:cs="Times New Roman"/>
        </w:rPr>
        <w:t xml:space="preserve">There can be two slightly different approaches to create DSM’s along water bodies.  First, you can select the first returns from the entire dataset.  This would include trees that are overhanging the water body and thus create triangles in the water and the TIN triangles connect across the water body. This creates false elevations above the water.  The second approach is to us the hydro enforced break lines to clip the overhanging trees and use the break lines to make the water “flat”.  This presents a more aesthetically pleasing DSM but it omits the overhanging trees.     Both alternatives are technically correct and Ayres chose to use the first option.  </w:t>
      </w:r>
    </w:p>
    <w:p w:rsidR="00F85905" w:rsidRDefault="0082504E" w:rsidP="00E05489">
      <w:pPr>
        <w:spacing w:after="0"/>
      </w:pPr>
      <w:r>
        <w:t>In addition</w:t>
      </w:r>
      <w:r w:rsidRPr="005654C3">
        <w:t>, the strip in the SE corner of the tile is from erroneous points contained in Class 1.</w:t>
      </w:r>
      <w:r w:rsidR="005654C3">
        <w:t xml:space="preserve">  This error was corrected in the final data set.</w:t>
      </w:r>
      <w:r>
        <w:t xml:space="preserve">  </w:t>
      </w:r>
    </w:p>
    <w:p w:rsidR="00F85905" w:rsidRDefault="00F85905" w:rsidP="00E05489">
      <w:pPr>
        <w:spacing w:after="0"/>
      </w:pPr>
    </w:p>
    <w:p w:rsidR="00F85905" w:rsidRDefault="00D42C4B" w:rsidP="00F85905">
      <w:pPr>
        <w:keepNext/>
        <w:spacing w:after="0"/>
      </w:pPr>
      <w:r>
        <w:rPr>
          <w:noProof/>
        </w:rPr>
        <w:lastRenderedPageBreak/>
        <w:drawing>
          <wp:inline distT="0" distB="0" distL="0" distR="0" wp14:anchorId="3A2A7FF9" wp14:editId="0B7C5278">
            <wp:extent cx="5943600" cy="6741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741160"/>
                    </a:xfrm>
                    <a:prstGeom prst="rect">
                      <a:avLst/>
                    </a:prstGeom>
                  </pic:spPr>
                </pic:pic>
              </a:graphicData>
            </a:graphic>
          </wp:inline>
        </w:drawing>
      </w:r>
    </w:p>
    <w:p w:rsidR="00D42C4B" w:rsidRDefault="00F85905" w:rsidP="00F85905">
      <w:pPr>
        <w:pStyle w:val="Caption"/>
      </w:pPr>
      <w:r>
        <w:t xml:space="preserve">Figure </w:t>
      </w:r>
      <w:r w:rsidR="002C313E">
        <w:fldChar w:fldCharType="begin"/>
      </w:r>
      <w:r w:rsidR="002C313E">
        <w:instrText xml:space="preserve"> SEQ Figure \* ARABIC </w:instrText>
      </w:r>
      <w:r w:rsidR="002C313E">
        <w:fldChar w:fldCharType="separate"/>
      </w:r>
      <w:r>
        <w:rPr>
          <w:noProof/>
        </w:rPr>
        <w:t>10</w:t>
      </w:r>
      <w:r w:rsidR="002C313E">
        <w:rPr>
          <w:noProof/>
        </w:rPr>
        <w:fldChar w:fldCharType="end"/>
      </w:r>
      <w:r>
        <w:t xml:space="preserve"> - DSM Issues in Water</w:t>
      </w:r>
    </w:p>
    <w:p w:rsidR="00D42C4B" w:rsidRDefault="00D42C4B" w:rsidP="00E05489">
      <w:pPr>
        <w:spacing w:after="0"/>
      </w:pPr>
    </w:p>
    <w:p w:rsidR="00D42C4B" w:rsidRDefault="00D42C4B" w:rsidP="00E05489">
      <w:pPr>
        <w:spacing w:after="0"/>
      </w:pPr>
    </w:p>
    <w:p w:rsidR="005654C3" w:rsidRDefault="005654C3">
      <w:pPr>
        <w:rPr>
          <w:b/>
          <w:sz w:val="36"/>
          <w:szCs w:val="36"/>
        </w:rPr>
      </w:pPr>
      <w:r>
        <w:rPr>
          <w:b/>
          <w:sz w:val="36"/>
          <w:szCs w:val="36"/>
        </w:rPr>
        <w:br w:type="page"/>
      </w:r>
    </w:p>
    <w:p w:rsidR="00D671EC" w:rsidRPr="00D85F16" w:rsidRDefault="00CF4EAF" w:rsidP="00D85F16">
      <w:pPr>
        <w:ind w:left="360"/>
        <w:jc w:val="center"/>
        <w:rPr>
          <w:b/>
          <w:sz w:val="36"/>
          <w:szCs w:val="36"/>
        </w:rPr>
      </w:pPr>
      <w:r>
        <w:rPr>
          <w:b/>
          <w:sz w:val="36"/>
          <w:szCs w:val="36"/>
        </w:rPr>
        <w:lastRenderedPageBreak/>
        <w:t>7</w:t>
      </w:r>
      <w:r w:rsidR="00D85F16">
        <w:rPr>
          <w:b/>
          <w:sz w:val="36"/>
          <w:szCs w:val="36"/>
        </w:rPr>
        <w:t>.</w:t>
      </w:r>
      <w:r w:rsidR="00D671EC" w:rsidRPr="00D85F16">
        <w:rPr>
          <w:b/>
          <w:sz w:val="36"/>
          <w:szCs w:val="36"/>
        </w:rPr>
        <w:t xml:space="preserve"> Metadata</w:t>
      </w:r>
    </w:p>
    <w:p w:rsidR="00D671EC" w:rsidRDefault="00E704E5" w:rsidP="00E05489">
      <w:pPr>
        <w:spacing w:after="0"/>
      </w:pPr>
      <w:r>
        <w:t xml:space="preserve">Metadata was </w:t>
      </w:r>
      <w:r w:rsidR="00232B4C">
        <w:t>delivered</w:t>
      </w:r>
      <w:r w:rsidR="008D1E00">
        <w:t xml:space="preserve"> with the final deliverables but had an improper number of square miles.  Th</w:t>
      </w:r>
      <w:r w:rsidR="00DD4D57">
        <w:t>is error was corrected.</w:t>
      </w:r>
      <w:r w:rsidR="008D1E00">
        <w:t xml:space="preserve"> </w:t>
      </w:r>
      <w:r w:rsidR="00232B4C">
        <w:t>.</w:t>
      </w:r>
    </w:p>
    <w:p w:rsidR="00166F67" w:rsidRDefault="00166F67" w:rsidP="00E05489">
      <w:pPr>
        <w:spacing w:after="0"/>
      </w:pPr>
    </w:p>
    <w:p w:rsidR="0061067D" w:rsidRPr="00876B54" w:rsidRDefault="0061067D" w:rsidP="00E05489">
      <w:pPr>
        <w:spacing w:after="0"/>
      </w:pPr>
    </w:p>
    <w:p w:rsidR="004B01FC" w:rsidRPr="00EE3300" w:rsidRDefault="00CF4EAF" w:rsidP="004B01FC">
      <w:pPr>
        <w:ind w:left="360"/>
        <w:jc w:val="center"/>
        <w:rPr>
          <w:b/>
          <w:sz w:val="36"/>
          <w:szCs w:val="36"/>
        </w:rPr>
      </w:pPr>
      <w:r>
        <w:rPr>
          <w:b/>
          <w:sz w:val="36"/>
          <w:szCs w:val="36"/>
        </w:rPr>
        <w:t>8</w:t>
      </w:r>
      <w:r w:rsidR="004B01FC" w:rsidRPr="004B01FC">
        <w:rPr>
          <w:b/>
          <w:sz w:val="36"/>
          <w:szCs w:val="36"/>
        </w:rPr>
        <w:t xml:space="preserve">.  </w:t>
      </w:r>
      <w:r w:rsidR="004B01FC">
        <w:rPr>
          <w:b/>
          <w:sz w:val="36"/>
          <w:szCs w:val="36"/>
        </w:rPr>
        <w:t>Final Deliverables</w:t>
      </w:r>
    </w:p>
    <w:p w:rsidR="003A779D" w:rsidRDefault="006A70FA" w:rsidP="00E05489">
      <w:pPr>
        <w:spacing w:after="0"/>
      </w:pPr>
      <w:r>
        <w:t>A partial set of deliverables were submitted on 8-02-16.  These re-submittals were immediately reviewed and were considered acceptable.  An e-mail was submitted to Ayres notifying them that a complete and final set of deliverables</w:t>
      </w:r>
      <w:r w:rsidR="00ED48B0">
        <w:t xml:space="preserve"> should</w:t>
      </w:r>
      <w:bookmarkStart w:id="0" w:name="_GoBack"/>
      <w:bookmarkEnd w:id="0"/>
      <w:r>
        <w:t xml:space="preserve"> be submitted.    The final deliverables were submitted on 9-01-</w:t>
      </w:r>
      <w:r w:rsidR="007F157A">
        <w:t>16 and</w:t>
      </w:r>
      <w:r>
        <w:t xml:space="preserve"> the review was completed on 9-08-16.   </w:t>
      </w:r>
      <w:r w:rsidR="00DD4D57">
        <w:t xml:space="preserve">The final deliverables were checked for completeness and readability.  The data set passed this criteria, and along with previous reviews, </w:t>
      </w:r>
      <w:r w:rsidR="007F157A">
        <w:t>wa</w:t>
      </w:r>
      <w:r w:rsidR="00DD4D57">
        <w:t>s deemed acceptable.</w:t>
      </w:r>
    </w:p>
    <w:sectPr w:rsidR="003A779D" w:rsidSect="00570339">
      <w:headerReference w:type="even" r:id="rId20"/>
      <w:headerReference w:type="default" r:id="rId21"/>
      <w:footerReference w:type="default" r:id="rId22"/>
      <w:head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13E" w:rsidRDefault="002C313E" w:rsidP="001F1253">
      <w:pPr>
        <w:spacing w:after="0" w:line="240" w:lineRule="auto"/>
      </w:pPr>
      <w:r>
        <w:separator/>
      </w:r>
    </w:p>
  </w:endnote>
  <w:endnote w:type="continuationSeparator" w:id="0">
    <w:p w:rsidR="002C313E" w:rsidRDefault="002C313E" w:rsidP="001F1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438296"/>
      <w:docPartObj>
        <w:docPartGallery w:val="Page Numbers (Bottom of Page)"/>
        <w:docPartUnique/>
      </w:docPartObj>
    </w:sdtPr>
    <w:sdtEndPr/>
    <w:sdtContent>
      <w:p w:rsidR="00247C07" w:rsidRDefault="002C313E">
        <w:pPr>
          <w:pStyle w:val="Footer"/>
          <w:jc w:val="center"/>
        </w:pPr>
        <w:r>
          <w:pict>
            <v:shapetype id="_x0000_t110" coordsize="21600,21600" o:spt="110" path="m10800,l,10800,10800,21600,21600,10800xe">
              <v:stroke joinstyle="miter"/>
              <v:path gradientshapeok="t" o:connecttype="rect" textboxrect="5400,5400,16200,16200"/>
            </v:shapetype>
            <v:shape id="_x0000_s2053" type="#_x0000_t110" style="width:468pt;height:3.55pt;flip:y;mso-width-percent:1000;mso-left-percent:-10001;mso-top-percent:-10001;mso-position-horizontal:absolute;mso-position-horizontal-relative:char;mso-position-vertical:absolute;mso-position-vertical-relative:line;mso-width-percent:1000;mso-left-percent:-10001;mso-top-percent:-10001;mso-width-relative:margin" fillcolor="black [3213]" stroked="f" strokecolor="black [3213]">
              <v:fill r:id="rId1" o:title="Light horizontal" type="pattern"/>
              <w10:wrap type="none" anchorx="margin" anchory="page"/>
              <w10:anchorlock/>
            </v:shape>
          </w:pict>
        </w:r>
      </w:p>
      <w:p w:rsidR="00247C07" w:rsidRDefault="00F45391">
        <w:pPr>
          <w:pStyle w:val="Footer"/>
          <w:jc w:val="center"/>
        </w:pPr>
        <w:r>
          <w:fldChar w:fldCharType="begin"/>
        </w:r>
        <w:r>
          <w:instrText xml:space="preserve"> PAGE    \* MERGEFORMAT </w:instrText>
        </w:r>
        <w:r>
          <w:fldChar w:fldCharType="separate"/>
        </w:r>
        <w:r w:rsidR="00CB1E5A">
          <w:rPr>
            <w:noProof/>
          </w:rPr>
          <w:t>8</w:t>
        </w:r>
        <w:r>
          <w:rPr>
            <w:noProof/>
          </w:rPr>
          <w:fldChar w:fldCharType="end"/>
        </w:r>
      </w:p>
    </w:sdtContent>
  </w:sdt>
  <w:p w:rsidR="00247C07" w:rsidRDefault="00247C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13E" w:rsidRDefault="002C313E" w:rsidP="001F1253">
      <w:pPr>
        <w:spacing w:after="0" w:line="240" w:lineRule="auto"/>
      </w:pPr>
      <w:r>
        <w:separator/>
      </w:r>
    </w:p>
  </w:footnote>
  <w:footnote w:type="continuationSeparator" w:id="0">
    <w:p w:rsidR="002C313E" w:rsidRDefault="002C313E" w:rsidP="001F12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4B0" w:rsidRDefault="005104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4B0" w:rsidRDefault="005104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4B0" w:rsidRDefault="005104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F4DCF"/>
    <w:multiLevelType w:val="multilevel"/>
    <w:tmpl w:val="7BF4B9CE"/>
    <w:lvl w:ilvl="0">
      <w:start w:val="3"/>
      <w:numFmt w:val="decimal"/>
      <w:lvlText w:val="%1"/>
      <w:lvlJc w:val="left"/>
      <w:pPr>
        <w:ind w:left="375" w:hanging="375"/>
      </w:pPr>
      <w:rPr>
        <w:rFonts w:hint="default"/>
      </w:rPr>
    </w:lvl>
    <w:lvl w:ilvl="1">
      <w:start w:val="1"/>
      <w:numFmt w:val="decimal"/>
      <w:lvlText w:val="%1.%2"/>
      <w:lvlJc w:val="left"/>
      <w:pPr>
        <w:ind w:left="465" w:hanging="375"/>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1" w15:restartNumberingAfterBreak="0">
    <w:nsid w:val="0F0C7E32"/>
    <w:multiLevelType w:val="hybridMultilevel"/>
    <w:tmpl w:val="AFB41B08"/>
    <w:lvl w:ilvl="0" w:tplc="7D00097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21986"/>
    <w:multiLevelType w:val="hybridMultilevel"/>
    <w:tmpl w:val="A34AEB1E"/>
    <w:lvl w:ilvl="0" w:tplc="1E9A619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0B296C"/>
    <w:multiLevelType w:val="hybridMultilevel"/>
    <w:tmpl w:val="A4C6D2E2"/>
    <w:lvl w:ilvl="0" w:tplc="C696E79E">
      <w:start w:val="6"/>
      <w:numFmt w:val="decimal"/>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00563C"/>
    <w:multiLevelType w:val="hybridMultilevel"/>
    <w:tmpl w:val="2602A038"/>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bullet"/>
      <w:lvlText w:val=""/>
      <w:lvlJc w:val="left"/>
      <w:pPr>
        <w:tabs>
          <w:tab w:val="num" w:pos="2880"/>
        </w:tabs>
        <w:ind w:left="2880" w:hanging="360"/>
      </w:pPr>
      <w:rPr>
        <w:rFonts w:ascii="Symbol" w:hAnsi="Symbol" w:hint="default"/>
      </w:rPr>
    </w:lvl>
    <w:lvl w:ilvl="4" w:tplc="17D6E1F0">
      <w:start w:val="8"/>
      <w:numFmt w:val="decimal"/>
      <w:lvlText w:val="%5"/>
      <w:lvlJc w:val="left"/>
      <w:pPr>
        <w:ind w:left="3600" w:hanging="360"/>
      </w:pPr>
      <w:rPr>
        <w:rFonts w:hint="default"/>
        <w:b/>
        <w:sz w:val="36"/>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FC12EE"/>
    <w:multiLevelType w:val="hybridMultilevel"/>
    <w:tmpl w:val="A7308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EB5484"/>
    <w:multiLevelType w:val="hybridMultilevel"/>
    <w:tmpl w:val="2236D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52682D"/>
    <w:multiLevelType w:val="multilevel"/>
    <w:tmpl w:val="B3461602"/>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9BD3F6C"/>
    <w:multiLevelType w:val="multilevel"/>
    <w:tmpl w:val="B3461602"/>
    <w:lvl w:ilvl="0">
      <w:start w:val="4"/>
      <w:numFmt w:val="decimal"/>
      <w:lvlText w:val="%1."/>
      <w:lvlJc w:val="left"/>
      <w:pPr>
        <w:ind w:left="720" w:hanging="360"/>
      </w:pPr>
      <w:rPr>
        <w:rFonts w:hint="default"/>
      </w:rPr>
    </w:lvl>
    <w:lvl w:ilvl="1">
      <w:start w:val="1"/>
      <w:numFmt w:val="decimal"/>
      <w:isLgl/>
      <w:lvlText w:val="%1.%2"/>
      <w:lvlJc w:val="left"/>
      <w:pPr>
        <w:ind w:left="51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1FA4A1A"/>
    <w:multiLevelType w:val="hybridMultilevel"/>
    <w:tmpl w:val="E80E0A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71FE4"/>
    <w:multiLevelType w:val="hybridMultilevel"/>
    <w:tmpl w:val="4CFCC738"/>
    <w:lvl w:ilvl="0" w:tplc="C4C45084">
      <w:start w:val="7"/>
      <w:numFmt w:val="decimal"/>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9D5C32"/>
    <w:multiLevelType w:val="hybridMultilevel"/>
    <w:tmpl w:val="635C4034"/>
    <w:lvl w:ilvl="0" w:tplc="368AD148">
      <w:start w:val="7"/>
      <w:numFmt w:val="decimal"/>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B61902"/>
    <w:multiLevelType w:val="hybridMultilevel"/>
    <w:tmpl w:val="A2FC2EE8"/>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E94887"/>
    <w:multiLevelType w:val="hybridMultilevel"/>
    <w:tmpl w:val="730878E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D67FA4"/>
    <w:multiLevelType w:val="hybridMultilevel"/>
    <w:tmpl w:val="4CFCC738"/>
    <w:lvl w:ilvl="0" w:tplc="C4C45084">
      <w:start w:val="7"/>
      <w:numFmt w:val="decimal"/>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1B5EB8"/>
    <w:multiLevelType w:val="hybridMultilevel"/>
    <w:tmpl w:val="09986B58"/>
    <w:lvl w:ilvl="0" w:tplc="3E7EDD5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9"/>
  </w:num>
  <w:num w:numId="4">
    <w:abstractNumId w:val="8"/>
  </w:num>
  <w:num w:numId="5">
    <w:abstractNumId w:val="13"/>
  </w:num>
  <w:num w:numId="6">
    <w:abstractNumId w:val="4"/>
  </w:num>
  <w:num w:numId="7">
    <w:abstractNumId w:val="5"/>
  </w:num>
  <w:num w:numId="8">
    <w:abstractNumId w:val="7"/>
  </w:num>
  <w:num w:numId="9">
    <w:abstractNumId w:val="1"/>
  </w:num>
  <w:num w:numId="10">
    <w:abstractNumId w:val="2"/>
  </w:num>
  <w:num w:numId="11">
    <w:abstractNumId w:val="15"/>
  </w:num>
  <w:num w:numId="12">
    <w:abstractNumId w:val="14"/>
  </w:num>
  <w:num w:numId="13">
    <w:abstractNumId w:val="10"/>
  </w:num>
  <w:num w:numId="14">
    <w:abstractNumId w:val="0"/>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05489"/>
    <w:rsid w:val="0000773F"/>
    <w:rsid w:val="00007F82"/>
    <w:rsid w:val="00020908"/>
    <w:rsid w:val="00037797"/>
    <w:rsid w:val="00040B6C"/>
    <w:rsid w:val="00041836"/>
    <w:rsid w:val="00066541"/>
    <w:rsid w:val="00067B45"/>
    <w:rsid w:val="00071556"/>
    <w:rsid w:val="00096A54"/>
    <w:rsid w:val="000A7DB7"/>
    <w:rsid w:val="000B766C"/>
    <w:rsid w:val="000C2567"/>
    <w:rsid w:val="000D490E"/>
    <w:rsid w:val="000E6688"/>
    <w:rsid w:val="000E7D5B"/>
    <w:rsid w:val="000F50B6"/>
    <w:rsid w:val="0010282D"/>
    <w:rsid w:val="00107A32"/>
    <w:rsid w:val="001134A8"/>
    <w:rsid w:val="00115AC6"/>
    <w:rsid w:val="00125C97"/>
    <w:rsid w:val="001323C5"/>
    <w:rsid w:val="00141DC2"/>
    <w:rsid w:val="001435C7"/>
    <w:rsid w:val="00154A70"/>
    <w:rsid w:val="00166F67"/>
    <w:rsid w:val="001705C7"/>
    <w:rsid w:val="0019079F"/>
    <w:rsid w:val="001A50BA"/>
    <w:rsid w:val="001A72F0"/>
    <w:rsid w:val="001B4CA3"/>
    <w:rsid w:val="001D064D"/>
    <w:rsid w:val="001D24D0"/>
    <w:rsid w:val="001E12C4"/>
    <w:rsid w:val="001E2731"/>
    <w:rsid w:val="001E5122"/>
    <w:rsid w:val="001F0F0A"/>
    <w:rsid w:val="001F1253"/>
    <w:rsid w:val="001F3DB8"/>
    <w:rsid w:val="00200CB6"/>
    <w:rsid w:val="002224FF"/>
    <w:rsid w:val="002227D0"/>
    <w:rsid w:val="00232B4C"/>
    <w:rsid w:val="002409EC"/>
    <w:rsid w:val="002449FB"/>
    <w:rsid w:val="00247C07"/>
    <w:rsid w:val="00274CFC"/>
    <w:rsid w:val="00276343"/>
    <w:rsid w:val="00280B91"/>
    <w:rsid w:val="00290753"/>
    <w:rsid w:val="002955D8"/>
    <w:rsid w:val="00295C0A"/>
    <w:rsid w:val="002A092B"/>
    <w:rsid w:val="002A1E2B"/>
    <w:rsid w:val="002A3C4B"/>
    <w:rsid w:val="002A51B9"/>
    <w:rsid w:val="002B69AA"/>
    <w:rsid w:val="002C2BEA"/>
    <w:rsid w:val="002C313E"/>
    <w:rsid w:val="002C651B"/>
    <w:rsid w:val="002D116D"/>
    <w:rsid w:val="002E4100"/>
    <w:rsid w:val="002E7BFE"/>
    <w:rsid w:val="003003B7"/>
    <w:rsid w:val="00300E04"/>
    <w:rsid w:val="003033F3"/>
    <w:rsid w:val="00306D87"/>
    <w:rsid w:val="00311772"/>
    <w:rsid w:val="0031630E"/>
    <w:rsid w:val="00320072"/>
    <w:rsid w:val="00320C06"/>
    <w:rsid w:val="00327B1E"/>
    <w:rsid w:val="00333B58"/>
    <w:rsid w:val="00337DE1"/>
    <w:rsid w:val="00343186"/>
    <w:rsid w:val="00343E6F"/>
    <w:rsid w:val="00345B32"/>
    <w:rsid w:val="00351E1D"/>
    <w:rsid w:val="00356B11"/>
    <w:rsid w:val="00361688"/>
    <w:rsid w:val="00363AA9"/>
    <w:rsid w:val="003704E7"/>
    <w:rsid w:val="00380743"/>
    <w:rsid w:val="00381A05"/>
    <w:rsid w:val="00385152"/>
    <w:rsid w:val="003939F6"/>
    <w:rsid w:val="00395B19"/>
    <w:rsid w:val="003A779D"/>
    <w:rsid w:val="003D05C5"/>
    <w:rsid w:val="003D1C29"/>
    <w:rsid w:val="003D5193"/>
    <w:rsid w:val="003E09E8"/>
    <w:rsid w:val="003E430C"/>
    <w:rsid w:val="003F4623"/>
    <w:rsid w:val="00406467"/>
    <w:rsid w:val="004118A8"/>
    <w:rsid w:val="00427A1C"/>
    <w:rsid w:val="0043323D"/>
    <w:rsid w:val="004456F1"/>
    <w:rsid w:val="00450D31"/>
    <w:rsid w:val="00460371"/>
    <w:rsid w:val="004610EF"/>
    <w:rsid w:val="004777A0"/>
    <w:rsid w:val="00485362"/>
    <w:rsid w:val="004A3207"/>
    <w:rsid w:val="004A3603"/>
    <w:rsid w:val="004B01FC"/>
    <w:rsid w:val="004B5799"/>
    <w:rsid w:val="004B69E3"/>
    <w:rsid w:val="004C6DEB"/>
    <w:rsid w:val="004C7526"/>
    <w:rsid w:val="004D042D"/>
    <w:rsid w:val="004E37A8"/>
    <w:rsid w:val="004E3BA7"/>
    <w:rsid w:val="004E6C84"/>
    <w:rsid w:val="004F340E"/>
    <w:rsid w:val="00506877"/>
    <w:rsid w:val="005104B0"/>
    <w:rsid w:val="005203C5"/>
    <w:rsid w:val="0052367D"/>
    <w:rsid w:val="005259AD"/>
    <w:rsid w:val="00532D8F"/>
    <w:rsid w:val="00544B33"/>
    <w:rsid w:val="00564978"/>
    <w:rsid w:val="005654C3"/>
    <w:rsid w:val="005677B6"/>
    <w:rsid w:val="00567B01"/>
    <w:rsid w:val="00570339"/>
    <w:rsid w:val="00576D43"/>
    <w:rsid w:val="00577ED0"/>
    <w:rsid w:val="005B1903"/>
    <w:rsid w:val="005B2171"/>
    <w:rsid w:val="005B40AD"/>
    <w:rsid w:val="005C1C35"/>
    <w:rsid w:val="005C2272"/>
    <w:rsid w:val="005D3268"/>
    <w:rsid w:val="005D54A6"/>
    <w:rsid w:val="005D609C"/>
    <w:rsid w:val="005D7F2A"/>
    <w:rsid w:val="005F1CC6"/>
    <w:rsid w:val="0061067D"/>
    <w:rsid w:val="0061603F"/>
    <w:rsid w:val="00626FD5"/>
    <w:rsid w:val="00627654"/>
    <w:rsid w:val="0064554D"/>
    <w:rsid w:val="0064573C"/>
    <w:rsid w:val="006518B9"/>
    <w:rsid w:val="00651C1A"/>
    <w:rsid w:val="00672CD9"/>
    <w:rsid w:val="0067751E"/>
    <w:rsid w:val="00684BA9"/>
    <w:rsid w:val="00685448"/>
    <w:rsid w:val="00686DEB"/>
    <w:rsid w:val="00692672"/>
    <w:rsid w:val="00692B11"/>
    <w:rsid w:val="0069644A"/>
    <w:rsid w:val="006A1420"/>
    <w:rsid w:val="006A214B"/>
    <w:rsid w:val="006A384D"/>
    <w:rsid w:val="006A56E2"/>
    <w:rsid w:val="006A70FA"/>
    <w:rsid w:val="006B1E05"/>
    <w:rsid w:val="006B6BCA"/>
    <w:rsid w:val="006C2AE9"/>
    <w:rsid w:val="006D656E"/>
    <w:rsid w:val="006E382D"/>
    <w:rsid w:val="006F10D4"/>
    <w:rsid w:val="006F79E1"/>
    <w:rsid w:val="00710E36"/>
    <w:rsid w:val="00716EA9"/>
    <w:rsid w:val="00720974"/>
    <w:rsid w:val="00723735"/>
    <w:rsid w:val="00725FC9"/>
    <w:rsid w:val="0073092A"/>
    <w:rsid w:val="0074002C"/>
    <w:rsid w:val="00753C33"/>
    <w:rsid w:val="00777752"/>
    <w:rsid w:val="00782A12"/>
    <w:rsid w:val="00794953"/>
    <w:rsid w:val="007D0E70"/>
    <w:rsid w:val="007E3B6D"/>
    <w:rsid w:val="007E5C8A"/>
    <w:rsid w:val="007F157A"/>
    <w:rsid w:val="007F7539"/>
    <w:rsid w:val="00802B10"/>
    <w:rsid w:val="0082373C"/>
    <w:rsid w:val="0082391A"/>
    <w:rsid w:val="0082504E"/>
    <w:rsid w:val="00836F13"/>
    <w:rsid w:val="008402DB"/>
    <w:rsid w:val="00847111"/>
    <w:rsid w:val="00852C2F"/>
    <w:rsid w:val="0087184A"/>
    <w:rsid w:val="00874C62"/>
    <w:rsid w:val="0087527A"/>
    <w:rsid w:val="00875D2D"/>
    <w:rsid w:val="00876B54"/>
    <w:rsid w:val="00877FBE"/>
    <w:rsid w:val="00880794"/>
    <w:rsid w:val="008C3C42"/>
    <w:rsid w:val="008D1E00"/>
    <w:rsid w:val="008F44FF"/>
    <w:rsid w:val="009040FE"/>
    <w:rsid w:val="009048C0"/>
    <w:rsid w:val="0091732C"/>
    <w:rsid w:val="00920284"/>
    <w:rsid w:val="00923FF0"/>
    <w:rsid w:val="00931298"/>
    <w:rsid w:val="00933000"/>
    <w:rsid w:val="0093444B"/>
    <w:rsid w:val="00937450"/>
    <w:rsid w:val="009416BE"/>
    <w:rsid w:val="0094693E"/>
    <w:rsid w:val="00964C1E"/>
    <w:rsid w:val="00972D02"/>
    <w:rsid w:val="00974F55"/>
    <w:rsid w:val="009828F8"/>
    <w:rsid w:val="009A32C8"/>
    <w:rsid w:val="009A48B6"/>
    <w:rsid w:val="009B452F"/>
    <w:rsid w:val="009C7D16"/>
    <w:rsid w:val="009D2B19"/>
    <w:rsid w:val="009D49CE"/>
    <w:rsid w:val="009F7E46"/>
    <w:rsid w:val="00A04C31"/>
    <w:rsid w:val="00A101FA"/>
    <w:rsid w:val="00A10C78"/>
    <w:rsid w:val="00A12546"/>
    <w:rsid w:val="00A2045B"/>
    <w:rsid w:val="00A4065D"/>
    <w:rsid w:val="00A473F0"/>
    <w:rsid w:val="00A538CA"/>
    <w:rsid w:val="00A60311"/>
    <w:rsid w:val="00A610F7"/>
    <w:rsid w:val="00A63AEE"/>
    <w:rsid w:val="00A668A1"/>
    <w:rsid w:val="00A70B0D"/>
    <w:rsid w:val="00A70FE9"/>
    <w:rsid w:val="00A77248"/>
    <w:rsid w:val="00A80748"/>
    <w:rsid w:val="00A932CB"/>
    <w:rsid w:val="00AB0433"/>
    <w:rsid w:val="00AB5661"/>
    <w:rsid w:val="00AC267B"/>
    <w:rsid w:val="00AC3DA3"/>
    <w:rsid w:val="00AC4E46"/>
    <w:rsid w:val="00AD3663"/>
    <w:rsid w:val="00AF1873"/>
    <w:rsid w:val="00AF5D7E"/>
    <w:rsid w:val="00B00A9F"/>
    <w:rsid w:val="00B023B2"/>
    <w:rsid w:val="00B335A6"/>
    <w:rsid w:val="00B36056"/>
    <w:rsid w:val="00B40992"/>
    <w:rsid w:val="00B53C99"/>
    <w:rsid w:val="00B61BCE"/>
    <w:rsid w:val="00B61DCF"/>
    <w:rsid w:val="00B70D2E"/>
    <w:rsid w:val="00B81DAC"/>
    <w:rsid w:val="00B836AA"/>
    <w:rsid w:val="00B85929"/>
    <w:rsid w:val="00B86EB7"/>
    <w:rsid w:val="00B93C2C"/>
    <w:rsid w:val="00B95CCD"/>
    <w:rsid w:val="00B96FE4"/>
    <w:rsid w:val="00BA7E42"/>
    <w:rsid w:val="00BB1440"/>
    <w:rsid w:val="00BB489E"/>
    <w:rsid w:val="00BC1B4C"/>
    <w:rsid w:val="00BC1E71"/>
    <w:rsid w:val="00BC7AED"/>
    <w:rsid w:val="00BD7D54"/>
    <w:rsid w:val="00BE082D"/>
    <w:rsid w:val="00C016B2"/>
    <w:rsid w:val="00C03D60"/>
    <w:rsid w:val="00C1155D"/>
    <w:rsid w:val="00C217B3"/>
    <w:rsid w:val="00C219FF"/>
    <w:rsid w:val="00C429B0"/>
    <w:rsid w:val="00C56EA5"/>
    <w:rsid w:val="00C56F5F"/>
    <w:rsid w:val="00C704A1"/>
    <w:rsid w:val="00C83ED4"/>
    <w:rsid w:val="00C84BEF"/>
    <w:rsid w:val="00C876BB"/>
    <w:rsid w:val="00CA024E"/>
    <w:rsid w:val="00CB1619"/>
    <w:rsid w:val="00CB1E5A"/>
    <w:rsid w:val="00CB67D2"/>
    <w:rsid w:val="00CC0D59"/>
    <w:rsid w:val="00CC31C6"/>
    <w:rsid w:val="00CC4444"/>
    <w:rsid w:val="00CD1ACB"/>
    <w:rsid w:val="00CD30FE"/>
    <w:rsid w:val="00CE47EF"/>
    <w:rsid w:val="00CE52EF"/>
    <w:rsid w:val="00CF4EAF"/>
    <w:rsid w:val="00D06B46"/>
    <w:rsid w:val="00D072CF"/>
    <w:rsid w:val="00D12DD6"/>
    <w:rsid w:val="00D16BBB"/>
    <w:rsid w:val="00D17F0B"/>
    <w:rsid w:val="00D20855"/>
    <w:rsid w:val="00D20DC7"/>
    <w:rsid w:val="00D22523"/>
    <w:rsid w:val="00D2270A"/>
    <w:rsid w:val="00D259BD"/>
    <w:rsid w:val="00D419D2"/>
    <w:rsid w:val="00D42C4B"/>
    <w:rsid w:val="00D53F0C"/>
    <w:rsid w:val="00D6087D"/>
    <w:rsid w:val="00D614D7"/>
    <w:rsid w:val="00D66CE5"/>
    <w:rsid w:val="00D671EC"/>
    <w:rsid w:val="00D752A9"/>
    <w:rsid w:val="00D75579"/>
    <w:rsid w:val="00D85F16"/>
    <w:rsid w:val="00DB18D3"/>
    <w:rsid w:val="00DB3DF0"/>
    <w:rsid w:val="00DD4D57"/>
    <w:rsid w:val="00DD4F32"/>
    <w:rsid w:val="00DE17AD"/>
    <w:rsid w:val="00DE2553"/>
    <w:rsid w:val="00DF1FB3"/>
    <w:rsid w:val="00DF3422"/>
    <w:rsid w:val="00DF67E9"/>
    <w:rsid w:val="00DF7EB9"/>
    <w:rsid w:val="00E05489"/>
    <w:rsid w:val="00E14C65"/>
    <w:rsid w:val="00E224F7"/>
    <w:rsid w:val="00E259D0"/>
    <w:rsid w:val="00E25D28"/>
    <w:rsid w:val="00E26318"/>
    <w:rsid w:val="00E360F3"/>
    <w:rsid w:val="00E45405"/>
    <w:rsid w:val="00E52BCA"/>
    <w:rsid w:val="00E704E5"/>
    <w:rsid w:val="00E75F1F"/>
    <w:rsid w:val="00EA2957"/>
    <w:rsid w:val="00EA5ECB"/>
    <w:rsid w:val="00EB2AB1"/>
    <w:rsid w:val="00EB2C5C"/>
    <w:rsid w:val="00EC40A1"/>
    <w:rsid w:val="00ED2FD7"/>
    <w:rsid w:val="00ED48B0"/>
    <w:rsid w:val="00ED6CFC"/>
    <w:rsid w:val="00ED7EF4"/>
    <w:rsid w:val="00EE09D1"/>
    <w:rsid w:val="00EE3300"/>
    <w:rsid w:val="00EE377D"/>
    <w:rsid w:val="00EF02D7"/>
    <w:rsid w:val="00EF283B"/>
    <w:rsid w:val="00EF47F5"/>
    <w:rsid w:val="00F01B6A"/>
    <w:rsid w:val="00F145DF"/>
    <w:rsid w:val="00F14938"/>
    <w:rsid w:val="00F22866"/>
    <w:rsid w:val="00F262FD"/>
    <w:rsid w:val="00F26D3D"/>
    <w:rsid w:val="00F278CF"/>
    <w:rsid w:val="00F301D0"/>
    <w:rsid w:val="00F30A8B"/>
    <w:rsid w:val="00F34F53"/>
    <w:rsid w:val="00F409F3"/>
    <w:rsid w:val="00F45391"/>
    <w:rsid w:val="00F612D0"/>
    <w:rsid w:val="00F7653D"/>
    <w:rsid w:val="00F76896"/>
    <w:rsid w:val="00F8273A"/>
    <w:rsid w:val="00F838DB"/>
    <w:rsid w:val="00F85905"/>
    <w:rsid w:val="00F86F8D"/>
    <w:rsid w:val="00FA226F"/>
    <w:rsid w:val="00FA5375"/>
    <w:rsid w:val="00FA69EB"/>
    <w:rsid w:val="00FC3CD9"/>
    <w:rsid w:val="00FD511F"/>
    <w:rsid w:val="00FD5323"/>
    <w:rsid w:val="00FE36F1"/>
    <w:rsid w:val="00FE716D"/>
    <w:rsid w:val="00FF3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417CAAAC-B209-46C2-A7BA-33C3D0F57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1E"/>
  </w:style>
  <w:style w:type="paragraph" w:styleId="Heading1">
    <w:name w:val="heading 1"/>
    <w:basedOn w:val="Normal"/>
    <w:next w:val="Normal"/>
    <w:link w:val="Heading1Char"/>
    <w:qFormat/>
    <w:rsid w:val="00C429B0"/>
    <w:pPr>
      <w:keepNext/>
      <w:spacing w:before="240" w:after="60"/>
      <w:outlineLvl w:val="0"/>
    </w:pPr>
    <w:rPr>
      <w:rFonts w:ascii="Arial" w:eastAsia="Calibri"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3A779D"/>
    <w:pPr>
      <w:spacing w:before="80" w:after="80" w:line="228" w:lineRule="auto"/>
      <w:ind w:left="4320"/>
      <w:jc w:val="both"/>
    </w:pPr>
    <w:rPr>
      <w:rFonts w:ascii="Arial" w:eastAsia="Times New Roman" w:hAnsi="Arial" w:cs="Times New Roman"/>
      <w:sz w:val="20"/>
      <w:szCs w:val="24"/>
    </w:rPr>
  </w:style>
  <w:style w:type="paragraph" w:styleId="BodyText">
    <w:name w:val="Body Text"/>
    <w:basedOn w:val="Normal"/>
    <w:link w:val="BodyTextChar"/>
    <w:rsid w:val="003A779D"/>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A779D"/>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A10C78"/>
    <w:pPr>
      <w:spacing w:after="120" w:line="480" w:lineRule="auto"/>
    </w:pPr>
  </w:style>
  <w:style w:type="character" w:customStyle="1" w:styleId="BodyText2Char">
    <w:name w:val="Body Text 2 Char"/>
    <w:basedOn w:val="DefaultParagraphFont"/>
    <w:link w:val="BodyText2"/>
    <w:uiPriority w:val="99"/>
    <w:semiHidden/>
    <w:rsid w:val="00A10C78"/>
  </w:style>
  <w:style w:type="paragraph" w:customStyle="1" w:styleId="Default">
    <w:name w:val="Default"/>
    <w:rsid w:val="00306D87"/>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06D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D87"/>
    <w:rPr>
      <w:rFonts w:ascii="Tahoma" w:hAnsi="Tahoma" w:cs="Tahoma"/>
      <w:sz w:val="16"/>
      <w:szCs w:val="16"/>
    </w:rPr>
  </w:style>
  <w:style w:type="paragraph" w:customStyle="1" w:styleId="Default1">
    <w:name w:val="Default1"/>
    <w:basedOn w:val="Default"/>
    <w:next w:val="Default"/>
    <w:uiPriority w:val="99"/>
    <w:rsid w:val="00007F82"/>
    <w:rPr>
      <w:color w:val="auto"/>
    </w:rPr>
  </w:style>
  <w:style w:type="character" w:customStyle="1" w:styleId="Heading1Char">
    <w:name w:val="Heading 1 Char"/>
    <w:basedOn w:val="DefaultParagraphFont"/>
    <w:link w:val="Heading1"/>
    <w:rsid w:val="00C429B0"/>
    <w:rPr>
      <w:rFonts w:ascii="Arial" w:eastAsia="Calibri" w:hAnsi="Arial" w:cs="Arial"/>
      <w:b/>
      <w:bCs/>
      <w:kern w:val="32"/>
      <w:sz w:val="32"/>
      <w:szCs w:val="32"/>
    </w:rPr>
  </w:style>
  <w:style w:type="paragraph" w:styleId="ListParagraph">
    <w:name w:val="List Paragraph"/>
    <w:basedOn w:val="Normal"/>
    <w:uiPriority w:val="34"/>
    <w:qFormat/>
    <w:rsid w:val="00C429B0"/>
    <w:pPr>
      <w:ind w:left="720"/>
      <w:contextualSpacing/>
    </w:pPr>
  </w:style>
  <w:style w:type="table" w:styleId="TableGrid">
    <w:name w:val="Table Grid"/>
    <w:basedOn w:val="TableNormal"/>
    <w:uiPriority w:val="59"/>
    <w:rsid w:val="0069644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F12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253"/>
  </w:style>
  <w:style w:type="paragraph" w:styleId="Footer">
    <w:name w:val="footer"/>
    <w:basedOn w:val="Normal"/>
    <w:link w:val="FooterChar"/>
    <w:uiPriority w:val="99"/>
    <w:unhideWhenUsed/>
    <w:rsid w:val="001F1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253"/>
  </w:style>
  <w:style w:type="paragraph" w:styleId="Caption">
    <w:name w:val="caption"/>
    <w:basedOn w:val="Normal"/>
    <w:next w:val="Normal"/>
    <w:uiPriority w:val="35"/>
    <w:unhideWhenUsed/>
    <w:qFormat/>
    <w:rsid w:val="004118A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4666">
      <w:bodyDiv w:val="1"/>
      <w:marLeft w:val="0"/>
      <w:marRight w:val="0"/>
      <w:marTop w:val="0"/>
      <w:marBottom w:val="0"/>
      <w:divBdr>
        <w:top w:val="none" w:sz="0" w:space="0" w:color="auto"/>
        <w:left w:val="none" w:sz="0" w:space="0" w:color="auto"/>
        <w:bottom w:val="none" w:sz="0" w:space="0" w:color="auto"/>
        <w:right w:val="none" w:sz="0" w:space="0" w:color="auto"/>
      </w:divBdr>
    </w:div>
    <w:div w:id="3753843">
      <w:bodyDiv w:val="1"/>
      <w:marLeft w:val="0"/>
      <w:marRight w:val="0"/>
      <w:marTop w:val="0"/>
      <w:marBottom w:val="0"/>
      <w:divBdr>
        <w:top w:val="none" w:sz="0" w:space="0" w:color="auto"/>
        <w:left w:val="none" w:sz="0" w:space="0" w:color="auto"/>
        <w:bottom w:val="none" w:sz="0" w:space="0" w:color="auto"/>
        <w:right w:val="none" w:sz="0" w:space="0" w:color="auto"/>
      </w:divBdr>
    </w:div>
    <w:div w:id="118962818">
      <w:bodyDiv w:val="1"/>
      <w:marLeft w:val="0"/>
      <w:marRight w:val="0"/>
      <w:marTop w:val="0"/>
      <w:marBottom w:val="0"/>
      <w:divBdr>
        <w:top w:val="none" w:sz="0" w:space="0" w:color="auto"/>
        <w:left w:val="none" w:sz="0" w:space="0" w:color="auto"/>
        <w:bottom w:val="none" w:sz="0" w:space="0" w:color="auto"/>
        <w:right w:val="none" w:sz="0" w:space="0" w:color="auto"/>
      </w:divBdr>
    </w:div>
    <w:div w:id="248543908">
      <w:bodyDiv w:val="1"/>
      <w:marLeft w:val="0"/>
      <w:marRight w:val="0"/>
      <w:marTop w:val="0"/>
      <w:marBottom w:val="0"/>
      <w:divBdr>
        <w:top w:val="none" w:sz="0" w:space="0" w:color="auto"/>
        <w:left w:val="none" w:sz="0" w:space="0" w:color="auto"/>
        <w:bottom w:val="none" w:sz="0" w:space="0" w:color="auto"/>
        <w:right w:val="none" w:sz="0" w:space="0" w:color="auto"/>
      </w:divBdr>
    </w:div>
    <w:div w:id="421462144">
      <w:bodyDiv w:val="1"/>
      <w:marLeft w:val="0"/>
      <w:marRight w:val="0"/>
      <w:marTop w:val="0"/>
      <w:marBottom w:val="0"/>
      <w:divBdr>
        <w:top w:val="none" w:sz="0" w:space="0" w:color="auto"/>
        <w:left w:val="none" w:sz="0" w:space="0" w:color="auto"/>
        <w:bottom w:val="none" w:sz="0" w:space="0" w:color="auto"/>
        <w:right w:val="none" w:sz="0" w:space="0" w:color="auto"/>
      </w:divBdr>
    </w:div>
    <w:div w:id="495923508">
      <w:bodyDiv w:val="1"/>
      <w:marLeft w:val="0"/>
      <w:marRight w:val="0"/>
      <w:marTop w:val="0"/>
      <w:marBottom w:val="0"/>
      <w:divBdr>
        <w:top w:val="none" w:sz="0" w:space="0" w:color="auto"/>
        <w:left w:val="none" w:sz="0" w:space="0" w:color="auto"/>
        <w:bottom w:val="none" w:sz="0" w:space="0" w:color="auto"/>
        <w:right w:val="none" w:sz="0" w:space="0" w:color="auto"/>
      </w:divBdr>
    </w:div>
    <w:div w:id="646935565">
      <w:bodyDiv w:val="1"/>
      <w:marLeft w:val="0"/>
      <w:marRight w:val="0"/>
      <w:marTop w:val="0"/>
      <w:marBottom w:val="0"/>
      <w:divBdr>
        <w:top w:val="none" w:sz="0" w:space="0" w:color="auto"/>
        <w:left w:val="none" w:sz="0" w:space="0" w:color="auto"/>
        <w:bottom w:val="none" w:sz="0" w:space="0" w:color="auto"/>
        <w:right w:val="none" w:sz="0" w:space="0" w:color="auto"/>
      </w:divBdr>
    </w:div>
    <w:div w:id="694577275">
      <w:bodyDiv w:val="1"/>
      <w:marLeft w:val="0"/>
      <w:marRight w:val="0"/>
      <w:marTop w:val="0"/>
      <w:marBottom w:val="0"/>
      <w:divBdr>
        <w:top w:val="none" w:sz="0" w:space="0" w:color="auto"/>
        <w:left w:val="none" w:sz="0" w:space="0" w:color="auto"/>
        <w:bottom w:val="none" w:sz="0" w:space="0" w:color="auto"/>
        <w:right w:val="none" w:sz="0" w:space="0" w:color="auto"/>
      </w:divBdr>
    </w:div>
    <w:div w:id="789400551">
      <w:bodyDiv w:val="1"/>
      <w:marLeft w:val="0"/>
      <w:marRight w:val="0"/>
      <w:marTop w:val="0"/>
      <w:marBottom w:val="0"/>
      <w:divBdr>
        <w:top w:val="none" w:sz="0" w:space="0" w:color="auto"/>
        <w:left w:val="none" w:sz="0" w:space="0" w:color="auto"/>
        <w:bottom w:val="none" w:sz="0" w:space="0" w:color="auto"/>
        <w:right w:val="none" w:sz="0" w:space="0" w:color="auto"/>
      </w:divBdr>
    </w:div>
    <w:div w:id="1079329473">
      <w:bodyDiv w:val="1"/>
      <w:marLeft w:val="0"/>
      <w:marRight w:val="0"/>
      <w:marTop w:val="0"/>
      <w:marBottom w:val="0"/>
      <w:divBdr>
        <w:top w:val="none" w:sz="0" w:space="0" w:color="auto"/>
        <w:left w:val="none" w:sz="0" w:space="0" w:color="auto"/>
        <w:bottom w:val="none" w:sz="0" w:space="0" w:color="auto"/>
        <w:right w:val="none" w:sz="0" w:space="0" w:color="auto"/>
      </w:divBdr>
    </w:div>
    <w:div w:id="1118066304">
      <w:bodyDiv w:val="1"/>
      <w:marLeft w:val="0"/>
      <w:marRight w:val="0"/>
      <w:marTop w:val="0"/>
      <w:marBottom w:val="0"/>
      <w:divBdr>
        <w:top w:val="none" w:sz="0" w:space="0" w:color="auto"/>
        <w:left w:val="none" w:sz="0" w:space="0" w:color="auto"/>
        <w:bottom w:val="none" w:sz="0" w:space="0" w:color="auto"/>
        <w:right w:val="none" w:sz="0" w:space="0" w:color="auto"/>
      </w:divBdr>
    </w:div>
    <w:div w:id="1257639636">
      <w:bodyDiv w:val="1"/>
      <w:marLeft w:val="0"/>
      <w:marRight w:val="0"/>
      <w:marTop w:val="0"/>
      <w:marBottom w:val="0"/>
      <w:divBdr>
        <w:top w:val="none" w:sz="0" w:space="0" w:color="auto"/>
        <w:left w:val="none" w:sz="0" w:space="0" w:color="auto"/>
        <w:bottom w:val="none" w:sz="0" w:space="0" w:color="auto"/>
        <w:right w:val="none" w:sz="0" w:space="0" w:color="auto"/>
      </w:divBdr>
    </w:div>
    <w:div w:id="1349678426">
      <w:bodyDiv w:val="1"/>
      <w:marLeft w:val="0"/>
      <w:marRight w:val="0"/>
      <w:marTop w:val="0"/>
      <w:marBottom w:val="0"/>
      <w:divBdr>
        <w:top w:val="none" w:sz="0" w:space="0" w:color="auto"/>
        <w:left w:val="none" w:sz="0" w:space="0" w:color="auto"/>
        <w:bottom w:val="none" w:sz="0" w:space="0" w:color="auto"/>
        <w:right w:val="none" w:sz="0" w:space="0" w:color="auto"/>
      </w:divBdr>
    </w:div>
    <w:div w:id="1367414201">
      <w:bodyDiv w:val="1"/>
      <w:marLeft w:val="0"/>
      <w:marRight w:val="0"/>
      <w:marTop w:val="0"/>
      <w:marBottom w:val="0"/>
      <w:divBdr>
        <w:top w:val="none" w:sz="0" w:space="0" w:color="auto"/>
        <w:left w:val="none" w:sz="0" w:space="0" w:color="auto"/>
        <w:bottom w:val="none" w:sz="0" w:space="0" w:color="auto"/>
        <w:right w:val="none" w:sz="0" w:space="0" w:color="auto"/>
      </w:divBdr>
    </w:div>
    <w:div w:id="1460300321">
      <w:bodyDiv w:val="1"/>
      <w:marLeft w:val="0"/>
      <w:marRight w:val="0"/>
      <w:marTop w:val="0"/>
      <w:marBottom w:val="0"/>
      <w:divBdr>
        <w:top w:val="none" w:sz="0" w:space="0" w:color="auto"/>
        <w:left w:val="none" w:sz="0" w:space="0" w:color="auto"/>
        <w:bottom w:val="none" w:sz="0" w:space="0" w:color="auto"/>
        <w:right w:val="none" w:sz="0" w:space="0" w:color="auto"/>
      </w:divBdr>
    </w:div>
    <w:div w:id="1464956526">
      <w:bodyDiv w:val="1"/>
      <w:marLeft w:val="0"/>
      <w:marRight w:val="0"/>
      <w:marTop w:val="0"/>
      <w:marBottom w:val="0"/>
      <w:divBdr>
        <w:top w:val="none" w:sz="0" w:space="0" w:color="auto"/>
        <w:left w:val="none" w:sz="0" w:space="0" w:color="auto"/>
        <w:bottom w:val="none" w:sz="0" w:space="0" w:color="auto"/>
        <w:right w:val="none" w:sz="0" w:space="0" w:color="auto"/>
      </w:divBdr>
    </w:div>
    <w:div w:id="1541430054">
      <w:bodyDiv w:val="1"/>
      <w:marLeft w:val="0"/>
      <w:marRight w:val="0"/>
      <w:marTop w:val="0"/>
      <w:marBottom w:val="0"/>
      <w:divBdr>
        <w:top w:val="none" w:sz="0" w:space="0" w:color="auto"/>
        <w:left w:val="none" w:sz="0" w:space="0" w:color="auto"/>
        <w:bottom w:val="none" w:sz="0" w:space="0" w:color="auto"/>
        <w:right w:val="none" w:sz="0" w:space="0" w:color="auto"/>
      </w:divBdr>
    </w:div>
    <w:div w:id="1594388915">
      <w:bodyDiv w:val="1"/>
      <w:marLeft w:val="0"/>
      <w:marRight w:val="0"/>
      <w:marTop w:val="0"/>
      <w:marBottom w:val="0"/>
      <w:divBdr>
        <w:top w:val="none" w:sz="0" w:space="0" w:color="auto"/>
        <w:left w:val="none" w:sz="0" w:space="0" w:color="auto"/>
        <w:bottom w:val="none" w:sz="0" w:space="0" w:color="auto"/>
        <w:right w:val="none" w:sz="0" w:space="0" w:color="auto"/>
      </w:divBdr>
    </w:div>
    <w:div w:id="1610548969">
      <w:bodyDiv w:val="1"/>
      <w:marLeft w:val="0"/>
      <w:marRight w:val="0"/>
      <w:marTop w:val="0"/>
      <w:marBottom w:val="0"/>
      <w:divBdr>
        <w:top w:val="none" w:sz="0" w:space="0" w:color="auto"/>
        <w:left w:val="none" w:sz="0" w:space="0" w:color="auto"/>
        <w:bottom w:val="none" w:sz="0" w:space="0" w:color="auto"/>
        <w:right w:val="none" w:sz="0" w:space="0" w:color="auto"/>
      </w:divBdr>
    </w:div>
    <w:div w:id="1689020739">
      <w:bodyDiv w:val="1"/>
      <w:marLeft w:val="0"/>
      <w:marRight w:val="0"/>
      <w:marTop w:val="0"/>
      <w:marBottom w:val="0"/>
      <w:divBdr>
        <w:top w:val="none" w:sz="0" w:space="0" w:color="auto"/>
        <w:left w:val="none" w:sz="0" w:space="0" w:color="auto"/>
        <w:bottom w:val="none" w:sz="0" w:space="0" w:color="auto"/>
        <w:right w:val="none" w:sz="0" w:space="0" w:color="auto"/>
      </w:divBdr>
    </w:div>
    <w:div w:id="1692291807">
      <w:bodyDiv w:val="1"/>
      <w:marLeft w:val="0"/>
      <w:marRight w:val="0"/>
      <w:marTop w:val="0"/>
      <w:marBottom w:val="0"/>
      <w:divBdr>
        <w:top w:val="none" w:sz="0" w:space="0" w:color="auto"/>
        <w:left w:val="none" w:sz="0" w:space="0" w:color="auto"/>
        <w:bottom w:val="none" w:sz="0" w:space="0" w:color="auto"/>
        <w:right w:val="none" w:sz="0" w:space="0" w:color="auto"/>
      </w:divBdr>
    </w:div>
    <w:div w:id="1781955173">
      <w:bodyDiv w:val="1"/>
      <w:marLeft w:val="0"/>
      <w:marRight w:val="0"/>
      <w:marTop w:val="0"/>
      <w:marBottom w:val="0"/>
      <w:divBdr>
        <w:top w:val="none" w:sz="0" w:space="0" w:color="auto"/>
        <w:left w:val="none" w:sz="0" w:space="0" w:color="auto"/>
        <w:bottom w:val="none" w:sz="0" w:space="0" w:color="auto"/>
        <w:right w:val="none" w:sz="0" w:space="0" w:color="auto"/>
      </w:divBdr>
    </w:div>
    <w:div w:id="1791625050">
      <w:bodyDiv w:val="1"/>
      <w:marLeft w:val="0"/>
      <w:marRight w:val="0"/>
      <w:marTop w:val="0"/>
      <w:marBottom w:val="0"/>
      <w:divBdr>
        <w:top w:val="none" w:sz="0" w:space="0" w:color="auto"/>
        <w:left w:val="none" w:sz="0" w:space="0" w:color="auto"/>
        <w:bottom w:val="none" w:sz="0" w:space="0" w:color="auto"/>
        <w:right w:val="none" w:sz="0" w:space="0" w:color="auto"/>
      </w:divBdr>
    </w:div>
    <w:div w:id="1962032806">
      <w:bodyDiv w:val="1"/>
      <w:marLeft w:val="0"/>
      <w:marRight w:val="0"/>
      <w:marTop w:val="0"/>
      <w:marBottom w:val="0"/>
      <w:divBdr>
        <w:top w:val="none" w:sz="0" w:space="0" w:color="auto"/>
        <w:left w:val="none" w:sz="0" w:space="0" w:color="auto"/>
        <w:bottom w:val="none" w:sz="0" w:space="0" w:color="auto"/>
        <w:right w:val="none" w:sz="0" w:space="0" w:color="auto"/>
      </w:divBdr>
    </w:div>
    <w:div w:id="1974939146">
      <w:bodyDiv w:val="1"/>
      <w:marLeft w:val="0"/>
      <w:marRight w:val="0"/>
      <w:marTop w:val="0"/>
      <w:marBottom w:val="0"/>
      <w:divBdr>
        <w:top w:val="none" w:sz="0" w:space="0" w:color="auto"/>
        <w:left w:val="none" w:sz="0" w:space="0" w:color="auto"/>
        <w:bottom w:val="none" w:sz="0" w:space="0" w:color="auto"/>
        <w:right w:val="none" w:sz="0" w:space="0" w:color="auto"/>
      </w:divBdr>
    </w:div>
    <w:div w:id="2016151673">
      <w:bodyDiv w:val="1"/>
      <w:marLeft w:val="0"/>
      <w:marRight w:val="0"/>
      <w:marTop w:val="0"/>
      <w:marBottom w:val="0"/>
      <w:divBdr>
        <w:top w:val="none" w:sz="0" w:space="0" w:color="auto"/>
        <w:left w:val="none" w:sz="0" w:space="0" w:color="auto"/>
        <w:bottom w:val="none" w:sz="0" w:space="0" w:color="auto"/>
        <w:right w:val="none" w:sz="0" w:space="0" w:color="auto"/>
      </w:divBdr>
    </w:div>
    <w:div w:id="2108650045">
      <w:bodyDiv w:val="1"/>
      <w:marLeft w:val="0"/>
      <w:marRight w:val="0"/>
      <w:marTop w:val="0"/>
      <w:marBottom w:val="0"/>
      <w:divBdr>
        <w:top w:val="none" w:sz="0" w:space="0" w:color="auto"/>
        <w:left w:val="none" w:sz="0" w:space="0" w:color="auto"/>
        <w:bottom w:val="none" w:sz="0" w:space="0" w:color="auto"/>
        <w:right w:val="none" w:sz="0" w:space="0" w:color="auto"/>
      </w:divBdr>
    </w:div>
    <w:div w:id="213729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EFD8F-3C70-4359-AEDA-3336B086F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1</Pages>
  <Words>2862</Words>
  <Characters>16315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PBS&amp;J</Company>
  <LinksUpToDate>false</LinksUpToDate>
  <CharactersWithSpaces>19139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24525</dc:creator>
  <cp:keywords/>
  <dc:description/>
  <cp:lastModifiedBy>Tom</cp:lastModifiedBy>
  <cp:revision>12</cp:revision>
  <cp:lastPrinted>2012-10-02T21:02:00Z</cp:lastPrinted>
  <dcterms:created xsi:type="dcterms:W3CDTF">2016-09-13T00:01:00Z</dcterms:created>
  <dcterms:modified xsi:type="dcterms:W3CDTF">2016-09-14T18:29:00Z</dcterms:modified>
</cp:coreProperties>
</file>