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73BD0" w14:textId="77777777" w:rsidR="00B0173C" w:rsidRPr="00633742" w:rsidRDefault="004374BB">
      <w:pPr>
        <w:pStyle w:val="NoSpacing"/>
        <w:rPr>
          <w:rFonts w:ascii="Arial" w:hAnsi="Arial"/>
        </w:rPr>
      </w:pPr>
      <w:r w:rsidRPr="00633742">
        <w:rPr>
          <w:rFonts w:ascii="Arial" w:hAnsi="Arial" w:cs="Arial"/>
          <w:b/>
        </w:rPr>
        <w:t>GOES-R ABI Fact Sheet Band 1</w:t>
      </w:r>
      <w:r w:rsidR="00072988" w:rsidRPr="00633742">
        <w:rPr>
          <w:rFonts w:ascii="Arial" w:hAnsi="Arial" w:cs="Arial"/>
          <w:b/>
        </w:rPr>
        <w:t>4</w:t>
      </w:r>
      <w:r w:rsidR="00E10C37" w:rsidRPr="00633742">
        <w:rPr>
          <w:rFonts w:ascii="Arial" w:hAnsi="Arial" w:cs="Arial"/>
          <w:b/>
        </w:rPr>
        <w:t xml:space="preserve"> (</w:t>
      </w:r>
      <w:proofErr w:type="spellStart"/>
      <w:r w:rsidR="00072988" w:rsidRPr="00633742">
        <w:rPr>
          <w:rFonts w:ascii="Arial" w:hAnsi="Arial" w:cs="Arial"/>
          <w:b/>
        </w:rPr>
        <w:t>longwave</w:t>
      </w:r>
      <w:proofErr w:type="spellEnd"/>
      <w:r w:rsidRPr="00633742">
        <w:rPr>
          <w:rFonts w:ascii="Arial" w:hAnsi="Arial" w:cs="Arial"/>
          <w:b/>
        </w:rPr>
        <w:t xml:space="preserve"> infrared </w:t>
      </w:r>
      <w:r w:rsidR="00072988" w:rsidRPr="00633742">
        <w:rPr>
          <w:rFonts w:ascii="Arial" w:hAnsi="Arial" w:cs="Arial"/>
          <w:b/>
        </w:rPr>
        <w:t xml:space="preserve">window </w:t>
      </w:r>
      <w:r w:rsidRPr="00633742">
        <w:rPr>
          <w:rFonts w:ascii="Arial" w:hAnsi="Arial" w:cs="Arial"/>
          <w:b/>
        </w:rPr>
        <w:t>band)</w:t>
      </w:r>
      <w:r w:rsidRPr="00633742">
        <w:rPr>
          <w:rFonts w:ascii="Arial" w:hAnsi="Arial" w:cs="Arial"/>
          <w:b/>
        </w:rPr>
        <w:br/>
      </w:r>
    </w:p>
    <w:p w14:paraId="5EAE8675" w14:textId="77777777" w:rsidR="00B0173C" w:rsidRPr="00633742" w:rsidRDefault="004374BB">
      <w:pPr>
        <w:pStyle w:val="NoSpacing"/>
        <w:rPr>
          <w:rFonts w:ascii="Arial" w:hAnsi="Arial"/>
        </w:rPr>
      </w:pPr>
      <w:r w:rsidRPr="00633742">
        <w:rPr>
          <w:rFonts w:ascii="Arial" w:hAnsi="Arial" w:cs="Arial"/>
          <w:i/>
        </w:rPr>
        <w:t>The “need to know” Advanced Baseline Imager reference guide for the NWS forecaster</w:t>
      </w:r>
    </w:p>
    <w:p w14:paraId="68693162" w14:textId="77777777" w:rsidR="00B0173C" w:rsidRPr="00633742" w:rsidRDefault="00B0173C">
      <w:pPr>
        <w:pStyle w:val="NoSpacing"/>
        <w:rPr>
          <w:rFonts w:ascii="Arial" w:hAnsi="Arial"/>
        </w:rPr>
      </w:pPr>
    </w:p>
    <w:p w14:paraId="2698789C" w14:textId="77777777" w:rsidR="00B0173C" w:rsidRPr="00633742" w:rsidRDefault="004374BB">
      <w:pPr>
        <w:pStyle w:val="NoSpacing"/>
        <w:rPr>
          <w:rFonts w:ascii="Arial" w:hAnsi="Arial"/>
        </w:rPr>
      </w:pPr>
      <w:r w:rsidRPr="00633742">
        <w:rPr>
          <w:rFonts w:ascii="Arial" w:hAnsi="Arial" w:cs="Arial"/>
          <w:b/>
        </w:rPr>
        <w:t>Front page – Maintain general layout</w:t>
      </w:r>
    </w:p>
    <w:p w14:paraId="4257C3C0" w14:textId="77777777" w:rsidR="00B0173C" w:rsidRPr="00633742" w:rsidRDefault="00B0173C">
      <w:pPr>
        <w:pStyle w:val="NoSpacing"/>
        <w:rPr>
          <w:rFonts w:ascii="Arial" w:hAnsi="Arial"/>
        </w:rPr>
      </w:pPr>
    </w:p>
    <w:p w14:paraId="3BFD76BD" w14:textId="77777777" w:rsidR="00B0173C" w:rsidRPr="00633742" w:rsidRDefault="004374BB">
      <w:pPr>
        <w:pStyle w:val="NoSpacing"/>
        <w:rPr>
          <w:rFonts w:ascii="Arial" w:hAnsi="Arial"/>
        </w:rPr>
      </w:pPr>
      <w:r w:rsidRPr="00633742">
        <w:rPr>
          <w:rStyle w:val="A0"/>
          <w:rFonts w:ascii="Arial" w:hAnsi="Arial" w:cs="Arial"/>
          <w:color w:val="00000A"/>
        </w:rPr>
        <w:t>No changes needed to header banner (GOES-R satellite); title as above</w:t>
      </w:r>
      <w:r w:rsidRPr="00633742">
        <w:rPr>
          <w:rStyle w:val="A0"/>
          <w:rFonts w:ascii="Arial" w:hAnsi="Arial" w:cs="Arial"/>
          <w:color w:val="00000A"/>
        </w:rPr>
        <w:br/>
      </w:r>
    </w:p>
    <w:p w14:paraId="05C11046" w14:textId="77777777" w:rsidR="00B0173C" w:rsidRPr="00633742" w:rsidRDefault="004374BB">
      <w:pPr>
        <w:pStyle w:val="NoSpacing"/>
        <w:rPr>
          <w:rFonts w:ascii="Arial" w:hAnsi="Arial"/>
        </w:rPr>
      </w:pPr>
      <w:r w:rsidRPr="00633742">
        <w:rPr>
          <w:rFonts w:ascii="Arial" w:hAnsi="Arial"/>
          <w:noProof/>
        </w:rPr>
        <w:drawing>
          <wp:inline distT="0" distB="0" distL="0" distR="0" wp14:anchorId="662C2F8D" wp14:editId="482921B1">
            <wp:extent cx="3238500" cy="2428875"/>
            <wp:effectExtent l="0" t="0" r="0" b="952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38500" cy="2428875"/>
                    </a:xfrm>
                    <a:prstGeom prst="rect">
                      <a:avLst/>
                    </a:prstGeom>
                    <a:noFill/>
                    <a:ln w="9525">
                      <a:noFill/>
                      <a:miter lim="800000"/>
                      <a:headEnd/>
                      <a:tailEnd/>
                    </a:ln>
                  </pic:spPr>
                </pic:pic>
              </a:graphicData>
            </a:graphic>
          </wp:inline>
        </w:drawing>
      </w:r>
    </w:p>
    <w:p w14:paraId="5A99F836" w14:textId="77777777" w:rsidR="00B0173C" w:rsidRPr="00633742" w:rsidRDefault="00B0173C">
      <w:pPr>
        <w:pStyle w:val="NoSpacing"/>
        <w:rPr>
          <w:rFonts w:ascii="Arial" w:hAnsi="Arial"/>
        </w:rPr>
      </w:pPr>
    </w:p>
    <w:p w14:paraId="5FD424F4" w14:textId="77777777" w:rsidR="00B0173C" w:rsidRPr="00633742" w:rsidRDefault="004374BB">
      <w:pPr>
        <w:pStyle w:val="NoSpacing"/>
        <w:rPr>
          <w:rFonts w:ascii="Arial" w:hAnsi="Arial"/>
        </w:rPr>
      </w:pPr>
      <w:r w:rsidRPr="00633742">
        <w:rPr>
          <w:rStyle w:val="A0"/>
          <w:rFonts w:ascii="Arial" w:hAnsi="Arial" w:cs="Arial"/>
          <w:color w:val="00000A"/>
          <w:shd w:val="clear" w:color="auto" w:fill="FFFF00"/>
        </w:rPr>
        <w:t xml:space="preserve">[Please crop out the </w:t>
      </w:r>
      <w:proofErr w:type="spellStart"/>
      <w:r w:rsidRPr="00633742">
        <w:rPr>
          <w:rStyle w:val="A0"/>
          <w:rFonts w:ascii="Arial" w:hAnsi="Arial" w:cs="Arial"/>
          <w:color w:val="00000A"/>
          <w:shd w:val="clear" w:color="auto" w:fill="FFFF00"/>
        </w:rPr>
        <w:t>colorbar</w:t>
      </w:r>
      <w:proofErr w:type="spellEnd"/>
      <w:r w:rsidRPr="00633742">
        <w:rPr>
          <w:rStyle w:val="A0"/>
          <w:rFonts w:ascii="Arial" w:hAnsi="Arial" w:cs="Arial"/>
          <w:color w:val="00000A"/>
          <w:shd w:val="clear" w:color="auto" w:fill="FFFF00"/>
        </w:rPr>
        <w:t>.]</w:t>
      </w:r>
    </w:p>
    <w:p w14:paraId="689A8FB6" w14:textId="77777777" w:rsidR="00B0173C" w:rsidRPr="00633742" w:rsidRDefault="00B0173C">
      <w:pPr>
        <w:pStyle w:val="NoSpacing"/>
        <w:rPr>
          <w:rFonts w:ascii="Arial" w:hAnsi="Arial"/>
        </w:rPr>
      </w:pPr>
    </w:p>
    <w:p w14:paraId="0C88289D" w14:textId="77777777" w:rsidR="00B0173C" w:rsidRPr="00633742" w:rsidRDefault="004374BB">
      <w:pPr>
        <w:pStyle w:val="NoSpacing"/>
        <w:rPr>
          <w:rFonts w:ascii="Arial" w:hAnsi="Arial"/>
        </w:rPr>
      </w:pPr>
      <w:r w:rsidRPr="00633742">
        <w:rPr>
          <w:rStyle w:val="A0"/>
          <w:rFonts w:ascii="Arial" w:hAnsi="Arial" w:cs="Arial"/>
          <w:color w:val="00000A"/>
        </w:rPr>
        <w:t xml:space="preserve">Above:  The Advanced Himawari Imager (AHI) </w:t>
      </w:r>
      <w:r w:rsidR="00072988" w:rsidRPr="00633742">
        <w:rPr>
          <w:rStyle w:val="A0"/>
          <w:rFonts w:ascii="Arial" w:hAnsi="Arial" w:cs="Arial"/>
          <w:color w:val="00000A"/>
        </w:rPr>
        <w:t>11.2</w:t>
      </w:r>
      <w:r w:rsidRPr="00633742">
        <w:rPr>
          <w:rStyle w:val="A0"/>
          <w:rFonts w:ascii="Arial" w:hAnsi="Arial" w:cs="Arial"/>
          <w:color w:val="00000A"/>
        </w:rPr>
        <w:t xml:space="preserve"> </w:t>
      </w:r>
      <w:proofErr w:type="spellStart"/>
      <w:r w:rsidRPr="00633742">
        <w:rPr>
          <w:rFonts w:ascii="Arial" w:hAnsi="Arial" w:cs="Arial"/>
        </w:rPr>
        <w:t>μm</w:t>
      </w:r>
      <w:proofErr w:type="spellEnd"/>
      <w:r w:rsidRPr="00633742">
        <w:rPr>
          <w:rStyle w:val="A0"/>
          <w:rFonts w:ascii="Arial" w:hAnsi="Arial" w:cs="Arial"/>
          <w:color w:val="00000A"/>
        </w:rPr>
        <w:t xml:space="preserve"> </w:t>
      </w:r>
      <w:proofErr w:type="spellStart"/>
      <w:r w:rsidR="00E10C37" w:rsidRPr="00633742">
        <w:rPr>
          <w:rStyle w:val="A0"/>
          <w:rFonts w:ascii="Arial" w:hAnsi="Arial" w:cs="Arial"/>
          <w:color w:val="00000A"/>
        </w:rPr>
        <w:t>longwave</w:t>
      </w:r>
      <w:proofErr w:type="spellEnd"/>
      <w:r w:rsidR="00E10C37" w:rsidRPr="00633742">
        <w:rPr>
          <w:rStyle w:val="A0"/>
          <w:rFonts w:ascii="Arial" w:hAnsi="Arial" w:cs="Arial"/>
          <w:color w:val="00000A"/>
        </w:rPr>
        <w:t xml:space="preserve"> infrared window</w:t>
      </w:r>
      <w:r w:rsidRPr="00633742">
        <w:rPr>
          <w:rStyle w:val="A0"/>
          <w:rFonts w:ascii="Arial" w:hAnsi="Arial" w:cs="Arial"/>
          <w:color w:val="00000A"/>
        </w:rPr>
        <w:t xml:space="preserve"> band image for Typhoon </w:t>
      </w:r>
      <w:proofErr w:type="spellStart"/>
      <w:r w:rsidRPr="00633742">
        <w:rPr>
          <w:rStyle w:val="A0"/>
          <w:rFonts w:ascii="Arial" w:hAnsi="Arial" w:cs="Arial"/>
          <w:color w:val="00000A"/>
        </w:rPr>
        <w:t>Maysak</w:t>
      </w:r>
      <w:proofErr w:type="spellEnd"/>
      <w:r w:rsidRPr="00633742">
        <w:rPr>
          <w:rStyle w:val="A0"/>
          <w:rFonts w:ascii="Arial" w:hAnsi="Arial" w:cs="Arial"/>
          <w:color w:val="00000A"/>
        </w:rPr>
        <w:t xml:space="preserve"> from March 31, 2015</w:t>
      </w:r>
      <w:r w:rsidR="00E10C37" w:rsidRPr="00633742">
        <w:rPr>
          <w:rStyle w:val="A0"/>
          <w:rFonts w:ascii="Arial" w:hAnsi="Arial" w:cs="Arial"/>
          <w:color w:val="00000A"/>
        </w:rPr>
        <w:t xml:space="preserve">, at 6 UTC. </w:t>
      </w:r>
      <w:r w:rsidRPr="00633742">
        <w:rPr>
          <w:rStyle w:val="A0"/>
          <w:rFonts w:ascii="Arial" w:hAnsi="Arial" w:cs="Arial"/>
          <w:color w:val="00000A"/>
        </w:rPr>
        <w:t>Credit: CIMSS and JMA</w:t>
      </w:r>
    </w:p>
    <w:p w14:paraId="5E8ACD4D" w14:textId="77777777" w:rsidR="00B0173C" w:rsidRPr="00633742" w:rsidRDefault="00B0173C">
      <w:pPr>
        <w:pStyle w:val="NoSpacing"/>
        <w:rPr>
          <w:rFonts w:ascii="Arial" w:hAnsi="Arial"/>
        </w:rPr>
      </w:pPr>
    </w:p>
    <w:p w14:paraId="0DF2DAA4" w14:textId="77777777" w:rsidR="00B0173C" w:rsidRPr="00633742" w:rsidRDefault="004374BB">
      <w:pPr>
        <w:pStyle w:val="NoSpacing"/>
        <w:rPr>
          <w:rFonts w:ascii="Arial" w:hAnsi="Arial"/>
        </w:rPr>
      </w:pPr>
      <w:r w:rsidRPr="00633742">
        <w:rPr>
          <w:rFonts w:ascii="Arial" w:hAnsi="Arial" w:cs="Arial"/>
          <w:b/>
        </w:rPr>
        <w:t>In a nutshell</w:t>
      </w:r>
    </w:p>
    <w:p w14:paraId="38BA8CFC" w14:textId="77777777" w:rsidR="00B0173C" w:rsidRPr="00633742" w:rsidRDefault="00B0173C">
      <w:pPr>
        <w:pStyle w:val="NoSpacing"/>
        <w:rPr>
          <w:rFonts w:ascii="Arial" w:hAnsi="Arial"/>
        </w:rPr>
      </w:pPr>
    </w:p>
    <w:p w14:paraId="67BF7D5B" w14:textId="77777777" w:rsidR="00B0173C" w:rsidRPr="00633742" w:rsidRDefault="00072988">
      <w:pPr>
        <w:pStyle w:val="NoSpacing"/>
        <w:rPr>
          <w:rFonts w:ascii="Arial" w:hAnsi="Arial"/>
        </w:rPr>
      </w:pPr>
      <w:r w:rsidRPr="00633742">
        <w:rPr>
          <w:rFonts w:ascii="Arial" w:hAnsi="Arial" w:cs="Arial"/>
        </w:rPr>
        <w:t>GOES-R ABI Band 14</w:t>
      </w:r>
      <w:r w:rsidR="004374BB" w:rsidRPr="00633742">
        <w:rPr>
          <w:rFonts w:ascii="Arial" w:hAnsi="Arial" w:cs="Arial"/>
        </w:rPr>
        <w:t xml:space="preserve"> (approximately </w:t>
      </w:r>
      <w:r w:rsidRPr="00633742">
        <w:rPr>
          <w:rFonts w:ascii="Arial" w:hAnsi="Arial" w:cs="Arial"/>
        </w:rPr>
        <w:t>11.2</w:t>
      </w:r>
      <w:r w:rsidR="004374BB" w:rsidRPr="00633742">
        <w:rPr>
          <w:rFonts w:ascii="Arial" w:hAnsi="Arial" w:cs="Arial"/>
        </w:rPr>
        <w:t xml:space="preserve"> </w:t>
      </w:r>
      <w:proofErr w:type="spellStart"/>
      <w:r w:rsidR="004374BB" w:rsidRPr="00633742">
        <w:rPr>
          <w:rFonts w:ascii="Arial" w:hAnsi="Arial" w:cs="Arial"/>
        </w:rPr>
        <w:t>μm</w:t>
      </w:r>
      <w:proofErr w:type="spellEnd"/>
      <w:r w:rsidR="004374BB" w:rsidRPr="00633742">
        <w:rPr>
          <w:rFonts w:ascii="Arial" w:hAnsi="Arial" w:cs="Arial"/>
        </w:rPr>
        <w:t xml:space="preserve"> central, </w:t>
      </w:r>
      <w:r w:rsidRPr="00633742">
        <w:rPr>
          <w:rFonts w:ascii="Arial" w:hAnsi="Arial" w:cs="Arial"/>
        </w:rPr>
        <w:t>10.8</w:t>
      </w:r>
      <w:r w:rsidR="004374BB" w:rsidRPr="00633742">
        <w:rPr>
          <w:rFonts w:ascii="Arial" w:hAnsi="Arial" w:cs="Arial"/>
        </w:rPr>
        <w:t xml:space="preserve"> </w:t>
      </w:r>
      <w:proofErr w:type="spellStart"/>
      <w:r w:rsidR="004374BB" w:rsidRPr="00633742">
        <w:rPr>
          <w:rFonts w:ascii="Arial" w:hAnsi="Arial" w:cs="Arial"/>
        </w:rPr>
        <w:t>μm</w:t>
      </w:r>
      <w:proofErr w:type="spellEnd"/>
      <w:r w:rsidR="004374BB" w:rsidRPr="00633742">
        <w:rPr>
          <w:rFonts w:ascii="Arial" w:hAnsi="Arial" w:cs="Arial"/>
        </w:rPr>
        <w:t xml:space="preserve"> to </w:t>
      </w:r>
      <w:r w:rsidRPr="00633742">
        <w:rPr>
          <w:rFonts w:ascii="Arial" w:hAnsi="Arial" w:cs="Arial"/>
        </w:rPr>
        <w:t>11.6</w:t>
      </w:r>
      <w:r w:rsidR="004374BB" w:rsidRPr="00633742">
        <w:rPr>
          <w:rFonts w:ascii="Arial" w:hAnsi="Arial" w:cs="Arial"/>
        </w:rPr>
        <w:t xml:space="preserve"> </w:t>
      </w:r>
      <w:proofErr w:type="spellStart"/>
      <w:r w:rsidR="004374BB" w:rsidRPr="00633742">
        <w:rPr>
          <w:rFonts w:ascii="Arial" w:hAnsi="Arial" w:cs="Arial"/>
        </w:rPr>
        <w:t>μm</w:t>
      </w:r>
      <w:proofErr w:type="spellEnd"/>
      <w:r w:rsidR="004374BB" w:rsidRPr="00633742">
        <w:rPr>
          <w:rFonts w:ascii="Arial" w:hAnsi="Arial" w:cs="Arial"/>
        </w:rPr>
        <w:t>)</w:t>
      </w:r>
    </w:p>
    <w:p w14:paraId="3838F5C9" w14:textId="77777777" w:rsidR="00B0173C" w:rsidRPr="00633742" w:rsidRDefault="00B0173C">
      <w:pPr>
        <w:pStyle w:val="NoSpacing"/>
        <w:rPr>
          <w:rFonts w:ascii="Arial" w:hAnsi="Arial"/>
        </w:rPr>
      </w:pPr>
    </w:p>
    <w:p w14:paraId="7C39DECE" w14:textId="77777777" w:rsidR="00B0173C" w:rsidRPr="00633742" w:rsidRDefault="004374BB">
      <w:pPr>
        <w:pStyle w:val="NoSpacing"/>
        <w:rPr>
          <w:rFonts w:ascii="Arial" w:hAnsi="Arial"/>
          <w:color w:val="808080" w:themeColor="background1" w:themeShade="80"/>
        </w:rPr>
      </w:pPr>
      <w:r w:rsidRPr="00633742">
        <w:rPr>
          <w:rFonts w:ascii="Arial" w:hAnsi="Arial" w:cs="Arial"/>
        </w:rPr>
        <w:t>Also similar to AHI Band 1</w:t>
      </w:r>
      <w:r w:rsidR="00072988" w:rsidRPr="00633742">
        <w:rPr>
          <w:rFonts w:ascii="Arial" w:hAnsi="Arial" w:cs="Arial"/>
        </w:rPr>
        <w:t>4</w:t>
      </w:r>
      <w:r w:rsidRPr="00633742">
        <w:rPr>
          <w:rFonts w:ascii="Arial" w:hAnsi="Arial" w:cs="Arial"/>
        </w:rPr>
        <w:t xml:space="preserve"> </w:t>
      </w:r>
      <w:r w:rsidR="00FF5127" w:rsidRPr="00633742">
        <w:rPr>
          <w:rFonts w:ascii="Arial" w:hAnsi="Arial" w:cs="Arial"/>
        </w:rPr>
        <w:t>and Suomi NPP VIIRS Bands I5 and M15</w:t>
      </w:r>
    </w:p>
    <w:p w14:paraId="53258D48" w14:textId="77777777" w:rsidR="00B0173C" w:rsidRPr="00633742" w:rsidRDefault="00B0173C">
      <w:pPr>
        <w:pStyle w:val="NoSpacing"/>
        <w:rPr>
          <w:rFonts w:ascii="Arial" w:hAnsi="Arial"/>
        </w:rPr>
      </w:pPr>
    </w:p>
    <w:p w14:paraId="62A9D427" w14:textId="77777777" w:rsidR="00B0173C" w:rsidRPr="00633742" w:rsidRDefault="00E10C37">
      <w:pPr>
        <w:pStyle w:val="NoSpacing"/>
        <w:rPr>
          <w:rFonts w:ascii="Arial" w:hAnsi="Arial"/>
        </w:rPr>
      </w:pPr>
      <w:r w:rsidRPr="00633742">
        <w:rPr>
          <w:rFonts w:ascii="Arial" w:hAnsi="Arial" w:cs="Arial"/>
        </w:rPr>
        <w:t>Similar band available on current GOES Imager and</w:t>
      </w:r>
      <w:r w:rsidR="004374BB" w:rsidRPr="00633742">
        <w:rPr>
          <w:rFonts w:ascii="Arial" w:hAnsi="Arial" w:cs="Arial"/>
        </w:rPr>
        <w:t xml:space="preserve"> </w:t>
      </w:r>
      <w:r w:rsidRPr="00633742">
        <w:rPr>
          <w:rFonts w:ascii="Arial" w:hAnsi="Arial" w:cs="Arial"/>
        </w:rPr>
        <w:t>Sounder</w:t>
      </w:r>
    </w:p>
    <w:p w14:paraId="283CC392" w14:textId="77777777" w:rsidR="00B0173C" w:rsidRPr="00633742" w:rsidRDefault="00B0173C">
      <w:pPr>
        <w:pStyle w:val="NoSpacing"/>
        <w:rPr>
          <w:rFonts w:ascii="Arial" w:hAnsi="Arial"/>
        </w:rPr>
      </w:pPr>
    </w:p>
    <w:p w14:paraId="3E2784FE" w14:textId="77777777" w:rsidR="00B0173C" w:rsidRPr="00633742" w:rsidRDefault="004374BB">
      <w:pPr>
        <w:pStyle w:val="NoSpacing"/>
        <w:rPr>
          <w:rFonts w:ascii="Arial" w:hAnsi="Arial"/>
        </w:rPr>
      </w:pPr>
      <w:r w:rsidRPr="00633742">
        <w:rPr>
          <w:rFonts w:ascii="Arial" w:hAnsi="Arial" w:cs="Arial"/>
        </w:rPr>
        <w:t xml:space="preserve">Nickname: </w:t>
      </w:r>
      <w:proofErr w:type="spellStart"/>
      <w:r w:rsidR="00E10C37" w:rsidRPr="00633742">
        <w:rPr>
          <w:rFonts w:ascii="Arial" w:hAnsi="Arial" w:cs="Arial"/>
        </w:rPr>
        <w:t>Longwave</w:t>
      </w:r>
      <w:proofErr w:type="spellEnd"/>
      <w:r w:rsidR="00E10C37" w:rsidRPr="00633742">
        <w:rPr>
          <w:rFonts w:ascii="Arial" w:hAnsi="Arial" w:cs="Arial"/>
        </w:rPr>
        <w:t xml:space="preserve"> infrared window</w:t>
      </w:r>
      <w:r w:rsidRPr="00633742">
        <w:rPr>
          <w:rFonts w:ascii="Arial" w:hAnsi="Arial" w:cs="Arial"/>
        </w:rPr>
        <w:t xml:space="preserve"> band</w:t>
      </w:r>
    </w:p>
    <w:p w14:paraId="0D25CCA8" w14:textId="77777777" w:rsidR="00B0173C" w:rsidRPr="00633742" w:rsidRDefault="00B0173C">
      <w:pPr>
        <w:pStyle w:val="NoSpacing"/>
        <w:rPr>
          <w:rFonts w:ascii="Arial" w:hAnsi="Arial"/>
        </w:rPr>
      </w:pPr>
    </w:p>
    <w:p w14:paraId="7E290E56" w14:textId="77777777" w:rsidR="00B0173C" w:rsidRPr="00633742" w:rsidRDefault="004374BB">
      <w:pPr>
        <w:pStyle w:val="NoSpacing"/>
        <w:rPr>
          <w:rFonts w:ascii="Arial" w:hAnsi="Arial"/>
        </w:rPr>
      </w:pPr>
      <w:r w:rsidRPr="00633742">
        <w:rPr>
          <w:rFonts w:ascii="Arial" w:hAnsi="Arial" w:cs="Arial"/>
        </w:rPr>
        <w:t xml:space="preserve">Availability: </w:t>
      </w:r>
      <w:r w:rsidR="00E10C37" w:rsidRPr="00633742">
        <w:rPr>
          <w:rFonts w:ascii="Arial" w:hAnsi="Arial" w:cs="Arial"/>
        </w:rPr>
        <w:t>Both day and night</w:t>
      </w:r>
    </w:p>
    <w:p w14:paraId="0817FA1F" w14:textId="77777777" w:rsidR="00B0173C" w:rsidRPr="00633742" w:rsidRDefault="00B0173C">
      <w:pPr>
        <w:pStyle w:val="NoSpacing"/>
        <w:rPr>
          <w:rFonts w:ascii="Arial" w:hAnsi="Arial"/>
        </w:rPr>
      </w:pPr>
    </w:p>
    <w:p w14:paraId="1AE33AED" w14:textId="77777777" w:rsidR="00B0173C" w:rsidRPr="00633742" w:rsidRDefault="004374BB">
      <w:pPr>
        <w:pStyle w:val="NoSpacing"/>
        <w:rPr>
          <w:rFonts w:ascii="Arial" w:hAnsi="Arial"/>
        </w:rPr>
      </w:pPr>
      <w:r w:rsidRPr="00633742">
        <w:rPr>
          <w:rFonts w:ascii="Arial" w:hAnsi="Arial" w:cs="Arial"/>
        </w:rPr>
        <w:t xml:space="preserve">Primary purpose: </w:t>
      </w:r>
      <w:r w:rsidR="00E10C37" w:rsidRPr="00633742">
        <w:rPr>
          <w:rFonts w:ascii="Arial" w:hAnsi="Arial" w:cs="Arial"/>
        </w:rPr>
        <w:t>Clouds</w:t>
      </w:r>
      <w:r w:rsidR="00072988" w:rsidRPr="00633742">
        <w:rPr>
          <w:rFonts w:ascii="Arial" w:hAnsi="Arial" w:cs="Arial"/>
        </w:rPr>
        <w:t xml:space="preserve"> </w:t>
      </w:r>
    </w:p>
    <w:p w14:paraId="1A584A66" w14:textId="77777777" w:rsidR="00B0173C" w:rsidRPr="00633742" w:rsidRDefault="00B0173C">
      <w:pPr>
        <w:pStyle w:val="NoSpacing"/>
        <w:rPr>
          <w:rFonts w:ascii="Arial" w:hAnsi="Arial"/>
        </w:rPr>
      </w:pPr>
    </w:p>
    <w:p w14:paraId="482AFCA7" w14:textId="77777777" w:rsidR="00B0173C" w:rsidRPr="00633742" w:rsidRDefault="004374BB">
      <w:pPr>
        <w:pStyle w:val="NoSpacing"/>
        <w:rPr>
          <w:rFonts w:ascii="Arial" w:hAnsi="Arial"/>
        </w:rPr>
      </w:pPr>
      <w:r w:rsidRPr="00633742">
        <w:rPr>
          <w:rFonts w:ascii="Arial" w:hAnsi="Arial" w:cs="Arial"/>
        </w:rPr>
        <w:t xml:space="preserve">Uses similar to: </w:t>
      </w:r>
      <w:r w:rsidR="00E10C37" w:rsidRPr="00633742">
        <w:rPr>
          <w:rFonts w:ascii="Arial" w:hAnsi="Arial" w:cs="Arial"/>
        </w:rPr>
        <w:t>GOES-R ABI Bands 11, 13, and 15</w:t>
      </w:r>
      <w:r w:rsidRPr="00633742">
        <w:rPr>
          <w:rFonts w:ascii="Arial" w:hAnsi="Arial" w:cs="Arial"/>
        </w:rPr>
        <w:br/>
      </w:r>
    </w:p>
    <w:p w14:paraId="342B6517" w14:textId="77777777" w:rsidR="00B0173C" w:rsidRPr="00633742" w:rsidRDefault="004374BB">
      <w:pPr>
        <w:pStyle w:val="NoSpacing"/>
        <w:rPr>
          <w:rFonts w:ascii="Arial" w:hAnsi="Arial"/>
        </w:rPr>
      </w:pPr>
      <w:r w:rsidRPr="00633742">
        <w:rPr>
          <w:rStyle w:val="A0"/>
          <w:rFonts w:ascii="Arial" w:hAnsi="Arial" w:cs="Arial"/>
          <w:b/>
          <w:color w:val="00000A"/>
        </w:rPr>
        <w:t>“Core” front text and image</w:t>
      </w:r>
      <w:r w:rsidRPr="00633742">
        <w:rPr>
          <w:rStyle w:val="A0"/>
          <w:rFonts w:ascii="Arial" w:hAnsi="Arial" w:cs="Arial"/>
          <w:b/>
          <w:color w:val="00000A"/>
        </w:rPr>
        <w:br/>
      </w:r>
    </w:p>
    <w:p w14:paraId="7FD1F5B3" w14:textId="21A8CC41" w:rsidR="00B0173C" w:rsidRPr="00633742" w:rsidRDefault="003E229A" w:rsidP="00FF5127">
      <w:pPr>
        <w:autoSpaceDE w:val="0"/>
        <w:rPr>
          <w:rFonts w:ascii="Arial" w:hAnsi="Arial" w:cs="Arial"/>
        </w:rPr>
      </w:pPr>
      <w:r w:rsidRPr="00633742">
        <w:rPr>
          <w:rFonts w:ascii="Arial" w:hAnsi="Arial" w:cs="Arial"/>
        </w:rPr>
        <w:t xml:space="preserve">The traditional longwave infrared window (11.2 </w:t>
      </w:r>
      <w:proofErr w:type="spellStart"/>
      <w:r w:rsidRPr="00633742">
        <w:rPr>
          <w:rFonts w:ascii="Arial" w:hAnsi="Arial" w:cs="Arial"/>
          <w:iCs/>
        </w:rPr>
        <w:t>μ</w:t>
      </w:r>
      <w:r w:rsidRPr="00633742">
        <w:rPr>
          <w:rFonts w:ascii="Arial" w:hAnsi="Arial" w:cs="Arial"/>
        </w:rPr>
        <w:t>m</w:t>
      </w:r>
      <w:proofErr w:type="spellEnd"/>
      <w:r w:rsidRPr="00633742">
        <w:rPr>
          <w:rFonts w:ascii="Arial" w:hAnsi="Arial" w:cs="Arial"/>
        </w:rPr>
        <w:t xml:space="preserve">) band </w:t>
      </w:r>
      <w:r w:rsidR="00FF5127" w:rsidRPr="00633742">
        <w:rPr>
          <w:rFonts w:ascii="Arial" w:hAnsi="Arial" w:cs="Arial"/>
        </w:rPr>
        <w:t xml:space="preserve">enables operational meteorologists to diagnose </w:t>
      </w:r>
      <w:r w:rsidR="00BE1CAA">
        <w:rPr>
          <w:rFonts w:ascii="Arial" w:hAnsi="Arial" w:cs="Arial"/>
        </w:rPr>
        <w:t xml:space="preserve">discrete </w:t>
      </w:r>
      <w:r w:rsidR="00FF5127" w:rsidRPr="00633742">
        <w:rPr>
          <w:rFonts w:ascii="Arial" w:hAnsi="Arial" w:cs="Arial"/>
        </w:rPr>
        <w:t>clouds and organized features for</w:t>
      </w:r>
      <w:r w:rsidRPr="00633742">
        <w:rPr>
          <w:rFonts w:ascii="Arial" w:hAnsi="Arial" w:cs="Arial"/>
        </w:rPr>
        <w:t xml:space="preserve"> general </w:t>
      </w:r>
      <w:r w:rsidR="00FF5127" w:rsidRPr="00633742">
        <w:rPr>
          <w:rFonts w:ascii="Arial" w:hAnsi="Arial" w:cs="Arial"/>
        </w:rPr>
        <w:t xml:space="preserve">weather </w:t>
      </w:r>
      <w:r w:rsidRPr="00633742">
        <w:rPr>
          <w:rFonts w:ascii="Arial" w:hAnsi="Arial" w:cs="Arial"/>
        </w:rPr>
        <w:t>forecasting</w:t>
      </w:r>
      <w:r w:rsidR="00FF5127" w:rsidRPr="00633742">
        <w:rPr>
          <w:rFonts w:ascii="Arial" w:hAnsi="Arial" w:cs="Arial"/>
        </w:rPr>
        <w:t>, analysis, and broadcasting applica</w:t>
      </w:r>
      <w:r w:rsidR="00FF5127" w:rsidRPr="00BE1CAA">
        <w:rPr>
          <w:rFonts w:ascii="Arial" w:hAnsi="Arial" w:cs="Arial"/>
        </w:rPr>
        <w:t xml:space="preserve">tions. </w:t>
      </w:r>
      <w:r w:rsidR="00BE1CAA" w:rsidRPr="00BE1CAA">
        <w:rPr>
          <w:rFonts w:ascii="Arial" w:eastAsia="Times New Roman" w:hAnsi="Arial" w:cs="Arial"/>
        </w:rPr>
        <w:t xml:space="preserve">Observations from this infrared window channel can characterize </w:t>
      </w:r>
      <w:r w:rsidR="00BE1CAA" w:rsidRPr="00BE1CAA">
        <w:rPr>
          <w:rFonts w:ascii="Arial" w:eastAsia="Times New Roman" w:hAnsi="Arial" w:cs="Arial"/>
        </w:rPr>
        <w:lastRenderedPageBreak/>
        <w:t xml:space="preserve">atmospheric processes associated </w:t>
      </w:r>
      <w:proofErr w:type="spellStart"/>
      <w:r w:rsidR="00BE1CAA" w:rsidRPr="00BE1CAA">
        <w:rPr>
          <w:rFonts w:ascii="Arial" w:eastAsia="Times New Roman" w:hAnsi="Arial" w:cs="Arial"/>
        </w:rPr>
        <w:t>extratropical</w:t>
      </w:r>
      <w:proofErr w:type="spellEnd"/>
      <w:r w:rsidR="00BE1CAA" w:rsidRPr="00BE1CAA">
        <w:rPr>
          <w:rFonts w:ascii="Arial" w:eastAsia="Times New Roman" w:hAnsi="Arial" w:cs="Arial"/>
        </w:rPr>
        <w:t xml:space="preserve"> cyclones and also in single thunderstorms and convective complexes. </w:t>
      </w:r>
      <w:r w:rsidR="00FF5127" w:rsidRPr="00BE1CAA">
        <w:rPr>
          <w:rFonts w:ascii="Arial" w:hAnsi="Arial" w:cs="Arial"/>
        </w:rPr>
        <w:t xml:space="preserve">The </w:t>
      </w:r>
      <w:r w:rsidR="00FF5127" w:rsidRPr="00633742">
        <w:rPr>
          <w:rFonts w:ascii="Arial" w:hAnsi="Arial" w:cs="Arial"/>
        </w:rPr>
        <w:t xml:space="preserve">window channel also contributes to many </w:t>
      </w:r>
      <w:r w:rsidR="00B91918" w:rsidRPr="00633742">
        <w:rPr>
          <w:rFonts w:ascii="Arial" w:hAnsi="Arial" w:cs="Arial"/>
        </w:rPr>
        <w:t xml:space="preserve">satellite </w:t>
      </w:r>
      <w:r w:rsidR="00FF5127" w:rsidRPr="00633742">
        <w:rPr>
          <w:rFonts w:ascii="Arial" w:hAnsi="Arial" w:cs="Arial"/>
        </w:rPr>
        <w:t xml:space="preserve">derived products, such as </w:t>
      </w:r>
      <w:r w:rsidRPr="00633742">
        <w:rPr>
          <w:rFonts w:ascii="Arial" w:hAnsi="Arial" w:cs="Arial"/>
        </w:rPr>
        <w:t xml:space="preserve">precipitation estimates, cloud-drift winds, hurricane </w:t>
      </w:r>
      <w:r w:rsidR="00FF5127" w:rsidRPr="00633742">
        <w:rPr>
          <w:rFonts w:ascii="Arial" w:hAnsi="Arial" w:cs="Arial"/>
        </w:rPr>
        <w:t xml:space="preserve">intensity </w:t>
      </w:r>
      <w:r w:rsidRPr="00633742">
        <w:rPr>
          <w:rFonts w:ascii="Arial" w:hAnsi="Arial" w:cs="Arial"/>
        </w:rPr>
        <w:t xml:space="preserve">and track analyses, cloud-top heights, </w:t>
      </w:r>
      <w:r w:rsidR="00FF5127" w:rsidRPr="00633742">
        <w:rPr>
          <w:rFonts w:ascii="Arial" w:hAnsi="Arial" w:cs="Arial"/>
        </w:rPr>
        <w:t xml:space="preserve">and </w:t>
      </w:r>
      <w:r w:rsidRPr="00633742">
        <w:rPr>
          <w:rFonts w:ascii="Arial" w:hAnsi="Arial" w:cs="Arial"/>
        </w:rPr>
        <w:t xml:space="preserve">volcanic ash detection, </w:t>
      </w:r>
      <w:r w:rsidR="00FF5127" w:rsidRPr="00633742">
        <w:rPr>
          <w:rFonts w:ascii="Arial" w:hAnsi="Arial" w:cs="Arial"/>
        </w:rPr>
        <w:t xml:space="preserve">as well as </w:t>
      </w:r>
      <w:r w:rsidRPr="00633742">
        <w:rPr>
          <w:rFonts w:ascii="Arial" w:hAnsi="Arial" w:cs="Arial"/>
        </w:rPr>
        <w:t>fog detection</w:t>
      </w:r>
      <w:r w:rsidR="00FF5127" w:rsidRPr="00633742">
        <w:rPr>
          <w:rFonts w:ascii="Arial" w:hAnsi="Arial" w:cs="Arial"/>
        </w:rPr>
        <w:t>, clou</w:t>
      </w:r>
      <w:r w:rsidR="00BE1CAA">
        <w:rPr>
          <w:rFonts w:ascii="Arial" w:hAnsi="Arial" w:cs="Arial"/>
        </w:rPr>
        <w:t>d phase,</w:t>
      </w:r>
      <w:r w:rsidR="00FF5127" w:rsidRPr="00633742">
        <w:rPr>
          <w:rFonts w:ascii="Arial" w:hAnsi="Arial" w:cs="Arial"/>
        </w:rPr>
        <w:t xml:space="preserve"> and cloud </w:t>
      </w:r>
      <w:r w:rsidRPr="00633742">
        <w:rPr>
          <w:rFonts w:ascii="Arial" w:hAnsi="Arial" w:cs="Arial"/>
        </w:rPr>
        <w:t xml:space="preserve">particle size estimates in </w:t>
      </w:r>
      <w:r w:rsidR="00BE1CAA">
        <w:rPr>
          <w:rFonts w:ascii="Arial" w:hAnsi="Arial" w:cs="Arial"/>
        </w:rPr>
        <w:t xml:space="preserve">a </w:t>
      </w:r>
      <w:r w:rsidRPr="00633742">
        <w:rPr>
          <w:rFonts w:ascii="Arial" w:hAnsi="Arial" w:cs="Arial"/>
        </w:rPr>
        <w:t>multi-</w:t>
      </w:r>
      <w:r w:rsidR="00FF5127" w:rsidRPr="00633742">
        <w:rPr>
          <w:rFonts w:ascii="Arial" w:hAnsi="Arial" w:cs="Arial"/>
        </w:rPr>
        <w:t>spectral approach</w:t>
      </w:r>
      <w:r w:rsidRPr="00633742">
        <w:rPr>
          <w:rFonts w:ascii="Arial" w:hAnsi="Arial" w:cs="Arial"/>
        </w:rPr>
        <w:t>.</w:t>
      </w:r>
      <w:r w:rsidR="00FF5127" w:rsidRPr="00633742">
        <w:rPr>
          <w:rFonts w:ascii="Arial" w:hAnsi="Arial" w:cs="Arial"/>
        </w:rPr>
        <w:t xml:space="preserve"> </w:t>
      </w:r>
      <w:r w:rsidR="004374BB" w:rsidRPr="00633742">
        <w:rPr>
          <w:rStyle w:val="A0"/>
          <w:rFonts w:ascii="Arial" w:hAnsi="Arial" w:cs="Arial"/>
          <w:color w:val="00000A"/>
        </w:rPr>
        <w:t>Source: Schmit et al., 2005 in BAMS, and the ABI Weather Event Simulator (WES) Guide by CIMSS</w:t>
      </w:r>
    </w:p>
    <w:p w14:paraId="34CBC5C5" w14:textId="77777777" w:rsidR="00B0173C" w:rsidRPr="00633742" w:rsidRDefault="004374BB">
      <w:pPr>
        <w:pStyle w:val="NoSpacing"/>
        <w:rPr>
          <w:rFonts w:ascii="Arial" w:hAnsi="Arial"/>
        </w:rPr>
      </w:pPr>
      <w:r w:rsidRPr="00633742">
        <w:rPr>
          <w:rFonts w:ascii="Arial" w:hAnsi="Arial"/>
          <w:noProof/>
        </w:rPr>
        <w:drawing>
          <wp:inline distT="0" distB="0" distL="0" distR="0" wp14:anchorId="6CFE6B99" wp14:editId="7772C6C9">
            <wp:extent cx="4917440" cy="3722062"/>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21753" cy="3725327"/>
                    </a:xfrm>
                    <a:prstGeom prst="rect">
                      <a:avLst/>
                    </a:prstGeom>
                    <a:noFill/>
                    <a:ln>
                      <a:noFill/>
                    </a:ln>
                    <a:extLst>
                      <a:ext uri="{53640926-AAD7-44d8-BBD7-CCE9431645EC}">
                        <a14:shadowObscured xmlns:a14="http://schemas.microsoft.com/office/drawing/2010/main"/>
                      </a:ext>
                    </a:extLst>
                  </pic:spPr>
                </pic:pic>
              </a:graphicData>
            </a:graphic>
          </wp:inline>
        </w:drawing>
      </w:r>
    </w:p>
    <w:p w14:paraId="086EE638" w14:textId="77777777" w:rsidR="00765883" w:rsidRPr="00633742" w:rsidRDefault="00765883">
      <w:pPr>
        <w:pStyle w:val="wp-caption-text"/>
        <w:rPr>
          <w:rFonts w:ascii="Arial" w:hAnsi="Arial" w:cs="Arial"/>
          <w:sz w:val="22"/>
          <w:szCs w:val="22"/>
        </w:rPr>
      </w:pPr>
    </w:p>
    <w:p w14:paraId="1817E620" w14:textId="117F6270" w:rsidR="00BE1CAA" w:rsidRPr="00633742" w:rsidRDefault="00BE1CAA" w:rsidP="00BE1CAA">
      <w:pPr>
        <w:rPr>
          <w:rFonts w:ascii="Arial" w:hAnsi="Arial" w:cs="Arial"/>
        </w:rPr>
      </w:pPr>
      <w:r w:rsidRPr="00633742">
        <w:rPr>
          <w:rFonts w:ascii="Arial" w:hAnsi="Arial" w:cs="Arial"/>
        </w:rPr>
        <w:t>This figure depicts the GOES visible image at 20:59 UTC on June 18</w:t>
      </w:r>
      <w:r w:rsidRPr="00633742">
        <w:rPr>
          <w:rFonts w:ascii="Arial" w:hAnsi="Arial" w:cs="Arial"/>
          <w:vertAlign w:val="superscript"/>
        </w:rPr>
        <w:t>th</w:t>
      </w:r>
      <w:r w:rsidRPr="00633742">
        <w:rPr>
          <w:rFonts w:ascii="Arial" w:hAnsi="Arial" w:cs="Arial"/>
        </w:rPr>
        <w:t>, 2013, combined with radar and a contour of the probability of severe, or “</w:t>
      </w:r>
      <w:proofErr w:type="spellStart"/>
      <w:r w:rsidRPr="00633742">
        <w:rPr>
          <w:rFonts w:ascii="Arial" w:hAnsi="Arial" w:cs="Arial"/>
        </w:rPr>
        <w:t>ProbSevere</w:t>
      </w:r>
      <w:proofErr w:type="spellEnd"/>
      <w:r w:rsidRPr="00633742">
        <w:rPr>
          <w:rFonts w:ascii="Arial" w:hAnsi="Arial" w:cs="Arial"/>
        </w:rPr>
        <w:t xml:space="preserve">”, </w:t>
      </w:r>
      <w:r>
        <w:rPr>
          <w:rFonts w:ascii="Arial" w:hAnsi="Arial" w:cs="Arial"/>
        </w:rPr>
        <w:t xml:space="preserve">a </w:t>
      </w:r>
      <w:r w:rsidRPr="00633742">
        <w:rPr>
          <w:rFonts w:ascii="Arial" w:hAnsi="Arial" w:cs="Arial"/>
        </w:rPr>
        <w:t>product that combines satellite observations with other data, such as radar</w:t>
      </w:r>
      <w:r>
        <w:rPr>
          <w:rFonts w:ascii="Arial" w:hAnsi="Arial" w:cs="Arial"/>
        </w:rPr>
        <w:t xml:space="preserve"> and numerical weather prediction</w:t>
      </w:r>
      <w:r w:rsidRPr="00633742">
        <w:rPr>
          <w:rFonts w:ascii="Arial" w:hAnsi="Arial" w:cs="Arial"/>
        </w:rPr>
        <w:t xml:space="preserve">. The image was </w:t>
      </w:r>
      <w:r>
        <w:rPr>
          <w:rFonts w:ascii="Arial" w:hAnsi="Arial" w:cs="Arial"/>
        </w:rPr>
        <w:t>generated with</w:t>
      </w:r>
      <w:r w:rsidRPr="00633742">
        <w:rPr>
          <w:rFonts w:ascii="Arial" w:hAnsi="Arial" w:cs="Arial"/>
        </w:rPr>
        <w:t xml:space="preserve"> AWIPS</w:t>
      </w:r>
      <w:r>
        <w:rPr>
          <w:rFonts w:ascii="Arial" w:hAnsi="Arial" w:cs="Arial"/>
        </w:rPr>
        <w:t xml:space="preserve"> II</w:t>
      </w:r>
      <w:r w:rsidRPr="00633742">
        <w:rPr>
          <w:rFonts w:ascii="Arial" w:hAnsi="Arial" w:cs="Arial"/>
        </w:rPr>
        <w:t xml:space="preserve">. </w:t>
      </w:r>
      <w:r>
        <w:rPr>
          <w:rFonts w:ascii="Arial" w:hAnsi="Arial" w:cs="Arial"/>
        </w:rPr>
        <w:t>This</w:t>
      </w:r>
      <w:r w:rsidRPr="00633742">
        <w:rPr>
          <w:rFonts w:ascii="Arial" w:hAnsi="Arial" w:cs="Arial"/>
        </w:rPr>
        <w:t xml:space="preserve"> </w:t>
      </w:r>
      <w:proofErr w:type="spellStart"/>
      <w:r>
        <w:rPr>
          <w:rFonts w:ascii="Arial" w:hAnsi="Arial" w:cs="Arial"/>
        </w:rPr>
        <w:t>ProbSevere</w:t>
      </w:r>
      <w:proofErr w:type="spellEnd"/>
      <w:r>
        <w:rPr>
          <w:rFonts w:ascii="Arial" w:hAnsi="Arial" w:cs="Arial"/>
        </w:rPr>
        <w:t xml:space="preserve"> </w:t>
      </w:r>
      <w:r w:rsidRPr="00633742">
        <w:rPr>
          <w:rFonts w:ascii="Arial" w:hAnsi="Arial" w:cs="Arial"/>
        </w:rPr>
        <w:t xml:space="preserve">probabilistic forecast </w:t>
      </w:r>
      <w:r>
        <w:rPr>
          <w:rFonts w:ascii="Arial" w:hAnsi="Arial" w:cs="Arial"/>
        </w:rPr>
        <w:t xml:space="preserve">is the likelihood a developing storm will produce severe weather </w:t>
      </w:r>
      <w:r w:rsidRPr="00633742">
        <w:rPr>
          <w:rFonts w:ascii="Arial" w:hAnsi="Arial" w:cs="Arial"/>
        </w:rPr>
        <w:t xml:space="preserve">within </w:t>
      </w:r>
      <w:r>
        <w:rPr>
          <w:rFonts w:ascii="Arial" w:hAnsi="Arial" w:cs="Arial"/>
        </w:rPr>
        <w:t>the next hour</w:t>
      </w:r>
      <w:r w:rsidRPr="00633742">
        <w:rPr>
          <w:rFonts w:ascii="Arial" w:hAnsi="Arial" w:cs="Arial"/>
        </w:rPr>
        <w:t xml:space="preserve">. The combined product suggested a 60% chance of a severe storm at 20:14 UTC. </w:t>
      </w:r>
      <w:r>
        <w:rPr>
          <w:rFonts w:ascii="Arial" w:hAnsi="Arial" w:cs="Arial"/>
        </w:rPr>
        <w:t xml:space="preserve">Rerunning </w:t>
      </w:r>
      <w:proofErr w:type="spellStart"/>
      <w:r>
        <w:rPr>
          <w:rFonts w:ascii="Arial" w:hAnsi="Arial" w:cs="Arial"/>
        </w:rPr>
        <w:t>ProbSevere</w:t>
      </w:r>
      <w:proofErr w:type="spellEnd"/>
      <w:r>
        <w:rPr>
          <w:rFonts w:ascii="Arial" w:hAnsi="Arial" w:cs="Arial"/>
        </w:rPr>
        <w:t xml:space="preserve"> without satellite data </w:t>
      </w:r>
      <w:r w:rsidRPr="00633742">
        <w:rPr>
          <w:rFonts w:ascii="Arial" w:hAnsi="Arial" w:cs="Arial"/>
        </w:rPr>
        <w:t>(</w:t>
      </w:r>
      <w:r>
        <w:rPr>
          <w:rFonts w:ascii="Arial" w:hAnsi="Arial" w:cs="Arial"/>
        </w:rPr>
        <w:t>e.g.,</w:t>
      </w:r>
      <w:r w:rsidRPr="00633742">
        <w:rPr>
          <w:rFonts w:ascii="Arial" w:hAnsi="Arial" w:cs="Arial"/>
        </w:rPr>
        <w:t xml:space="preserve"> cloud vertical growth rate</w:t>
      </w:r>
      <w:r>
        <w:rPr>
          <w:rFonts w:ascii="Arial" w:hAnsi="Arial" w:cs="Arial"/>
        </w:rPr>
        <w:t xml:space="preserve"> from a window channel</w:t>
      </w:r>
      <w:r w:rsidRPr="00633742">
        <w:rPr>
          <w:rFonts w:ascii="Arial" w:hAnsi="Arial" w:cs="Arial"/>
        </w:rPr>
        <w:t>)</w:t>
      </w:r>
      <w:r>
        <w:rPr>
          <w:rFonts w:ascii="Arial" w:hAnsi="Arial" w:cs="Arial"/>
        </w:rPr>
        <w:t>,</w:t>
      </w:r>
      <w:r w:rsidRPr="00633742">
        <w:rPr>
          <w:rFonts w:ascii="Arial" w:hAnsi="Arial" w:cs="Arial"/>
        </w:rPr>
        <w:t xml:space="preserve"> the probability would have only been 12%. </w:t>
      </w:r>
      <w:r>
        <w:rPr>
          <w:rFonts w:ascii="Arial" w:hAnsi="Arial" w:cs="Arial"/>
        </w:rPr>
        <w:t xml:space="preserve">The much higher </w:t>
      </w:r>
      <w:proofErr w:type="spellStart"/>
      <w:r>
        <w:rPr>
          <w:rFonts w:ascii="Arial" w:hAnsi="Arial" w:cs="Arial"/>
        </w:rPr>
        <w:t>ProbSevere</w:t>
      </w:r>
      <w:proofErr w:type="spellEnd"/>
      <w:r>
        <w:rPr>
          <w:rFonts w:ascii="Arial" w:hAnsi="Arial" w:cs="Arial"/>
        </w:rPr>
        <w:t xml:space="preserve"> probability with satellite data</w:t>
      </w:r>
      <w:r w:rsidRPr="00633742">
        <w:rPr>
          <w:rFonts w:ascii="Arial" w:hAnsi="Arial" w:cs="Arial"/>
        </w:rPr>
        <w:t xml:space="preserve"> </w:t>
      </w:r>
      <w:r>
        <w:rPr>
          <w:rFonts w:ascii="Arial" w:hAnsi="Arial" w:cs="Arial"/>
        </w:rPr>
        <w:t>offered</w:t>
      </w:r>
      <w:r w:rsidRPr="00633742">
        <w:rPr>
          <w:rFonts w:ascii="Arial" w:hAnsi="Arial" w:cs="Arial"/>
        </w:rPr>
        <w:t xml:space="preserve"> 45 minute</w:t>
      </w:r>
      <w:r>
        <w:rPr>
          <w:rFonts w:ascii="Arial" w:hAnsi="Arial" w:cs="Arial"/>
        </w:rPr>
        <w:t xml:space="preserve"> lead-time on the first </w:t>
      </w:r>
      <w:r w:rsidRPr="00633742">
        <w:rPr>
          <w:rFonts w:ascii="Arial" w:hAnsi="Arial" w:cs="Arial"/>
        </w:rPr>
        <w:t>severe weather report</w:t>
      </w:r>
      <w:r>
        <w:rPr>
          <w:rFonts w:ascii="Arial" w:hAnsi="Arial" w:cs="Arial"/>
        </w:rPr>
        <w:t xml:space="preserve">. The </w:t>
      </w:r>
      <w:proofErr w:type="spellStart"/>
      <w:r>
        <w:rPr>
          <w:rFonts w:ascii="Arial" w:hAnsi="Arial" w:cs="Arial"/>
        </w:rPr>
        <w:t>ProbSevere</w:t>
      </w:r>
      <w:proofErr w:type="spellEnd"/>
      <w:r>
        <w:rPr>
          <w:rFonts w:ascii="Arial" w:hAnsi="Arial" w:cs="Arial"/>
        </w:rPr>
        <w:t xml:space="preserve"> product</w:t>
      </w:r>
      <w:r w:rsidRPr="00633742">
        <w:rPr>
          <w:rFonts w:ascii="Arial" w:hAnsi="Arial" w:cs="Arial"/>
        </w:rPr>
        <w:t xml:space="preserve"> will be improved in the GOES-R era, given the </w:t>
      </w:r>
      <w:r>
        <w:rPr>
          <w:rFonts w:ascii="Arial" w:hAnsi="Arial" w:cs="Arial"/>
        </w:rPr>
        <w:t>additional</w:t>
      </w:r>
      <w:r w:rsidRPr="00633742">
        <w:rPr>
          <w:rFonts w:ascii="Arial" w:hAnsi="Arial" w:cs="Arial"/>
        </w:rPr>
        <w:t xml:space="preserve"> information from the ABI an</w:t>
      </w:r>
      <w:r>
        <w:rPr>
          <w:rFonts w:ascii="Arial" w:hAnsi="Arial" w:cs="Arial"/>
        </w:rPr>
        <w:t>d total lightning from the GLM.</w:t>
      </w:r>
    </w:p>
    <w:p w14:paraId="2C9BD567" w14:textId="77777777" w:rsidR="00B0173C" w:rsidRPr="00633742" w:rsidRDefault="004374BB">
      <w:pPr>
        <w:pStyle w:val="NoSpacing"/>
        <w:rPr>
          <w:rFonts w:ascii="Arial" w:hAnsi="Arial"/>
        </w:rPr>
      </w:pPr>
      <w:r w:rsidRPr="00633742">
        <w:rPr>
          <w:rFonts w:ascii="Arial" w:hAnsi="Arial" w:cs="Arial"/>
          <w:b/>
        </w:rPr>
        <w:t>Did You Know?</w:t>
      </w:r>
    </w:p>
    <w:p w14:paraId="7156920D" w14:textId="77777777" w:rsidR="00B0173C" w:rsidRPr="00633742" w:rsidRDefault="00B0173C">
      <w:pPr>
        <w:pStyle w:val="NoSpacing"/>
        <w:rPr>
          <w:rFonts w:ascii="Arial" w:hAnsi="Arial"/>
        </w:rPr>
      </w:pPr>
    </w:p>
    <w:p w14:paraId="212E016C" w14:textId="30318E5A" w:rsidR="009402B9" w:rsidRPr="00633742" w:rsidRDefault="003629A6">
      <w:pPr>
        <w:pStyle w:val="NoSpacing"/>
        <w:rPr>
          <w:rFonts w:ascii="Arial" w:hAnsi="Arial" w:cs="Arial"/>
        </w:rPr>
      </w:pPr>
      <w:r w:rsidRPr="00633742">
        <w:rPr>
          <w:rFonts w:ascii="Arial" w:hAnsi="Arial" w:cs="Arial"/>
        </w:rPr>
        <w:t xml:space="preserve">1974 was the first year when geostationary imagers </w:t>
      </w:r>
      <w:r w:rsidR="00B6027C" w:rsidRPr="00633742">
        <w:rPr>
          <w:rFonts w:ascii="Arial" w:hAnsi="Arial" w:cs="Arial"/>
        </w:rPr>
        <w:t>offered</w:t>
      </w:r>
      <w:r w:rsidRPr="00633742">
        <w:rPr>
          <w:rFonts w:ascii="Arial" w:hAnsi="Arial" w:cs="Arial"/>
        </w:rPr>
        <w:t xml:space="preserve"> infrared </w:t>
      </w:r>
      <w:r w:rsidR="00B91918" w:rsidRPr="00633742">
        <w:rPr>
          <w:rFonts w:ascii="Arial" w:hAnsi="Arial" w:cs="Arial"/>
        </w:rPr>
        <w:t>imagery. B</w:t>
      </w:r>
      <w:r w:rsidRPr="00633742">
        <w:rPr>
          <w:rFonts w:ascii="Arial" w:hAnsi="Arial" w:cs="Arial"/>
        </w:rPr>
        <w:t xml:space="preserve">efore this they only imaged the earth in the visible part of the electro-magnetic spectrum. </w:t>
      </w:r>
      <w:r w:rsidR="00B6027C" w:rsidRPr="00633742">
        <w:rPr>
          <w:rFonts w:ascii="Arial" w:hAnsi="Arial" w:cs="Arial"/>
        </w:rPr>
        <w:t xml:space="preserve">In May of that year, both the </w:t>
      </w:r>
      <w:r w:rsidRPr="00633742">
        <w:rPr>
          <w:rFonts w:ascii="Arial" w:hAnsi="Arial" w:cs="Arial"/>
        </w:rPr>
        <w:t>Geosynchronous Very-high Resolution Radiometer (</w:t>
      </w:r>
      <w:r w:rsidR="009402B9" w:rsidRPr="00633742">
        <w:rPr>
          <w:rFonts w:ascii="Arial" w:hAnsi="Arial" w:cs="Arial"/>
        </w:rPr>
        <w:t>GVHRR</w:t>
      </w:r>
      <w:r w:rsidRPr="00633742">
        <w:rPr>
          <w:rFonts w:ascii="Arial" w:hAnsi="Arial" w:cs="Arial"/>
        </w:rPr>
        <w:t>)</w:t>
      </w:r>
      <w:r w:rsidR="009402B9" w:rsidRPr="00633742">
        <w:rPr>
          <w:rFonts w:ascii="Arial" w:hAnsi="Arial" w:cs="Arial"/>
        </w:rPr>
        <w:t xml:space="preserve"> </w:t>
      </w:r>
      <w:r w:rsidRPr="00633742">
        <w:rPr>
          <w:rFonts w:ascii="Arial" w:hAnsi="Arial" w:cs="Arial"/>
        </w:rPr>
        <w:t xml:space="preserve">on </w:t>
      </w:r>
      <w:r w:rsidR="00340B2E" w:rsidRPr="00633742">
        <w:rPr>
          <w:rFonts w:ascii="Arial" w:hAnsi="Arial" w:cs="Arial"/>
        </w:rPr>
        <w:t>Ap</w:t>
      </w:r>
      <w:r w:rsidR="00BE1CAA">
        <w:rPr>
          <w:rFonts w:ascii="Arial" w:hAnsi="Arial" w:cs="Arial"/>
        </w:rPr>
        <w:t>plications Technology Satellite</w:t>
      </w:r>
      <w:r w:rsidR="00340B2E" w:rsidRPr="00633742">
        <w:rPr>
          <w:rFonts w:ascii="Arial" w:hAnsi="Arial" w:cs="Arial"/>
        </w:rPr>
        <w:t xml:space="preserve"> (</w:t>
      </w:r>
      <w:r w:rsidRPr="00633742">
        <w:rPr>
          <w:rFonts w:ascii="Arial" w:hAnsi="Arial" w:cs="Arial"/>
        </w:rPr>
        <w:t>ATS</w:t>
      </w:r>
      <w:r w:rsidR="00340B2E" w:rsidRPr="00633742">
        <w:rPr>
          <w:rFonts w:ascii="Arial" w:hAnsi="Arial" w:cs="Arial"/>
        </w:rPr>
        <w:t>)</w:t>
      </w:r>
      <w:r w:rsidRPr="00633742">
        <w:rPr>
          <w:rFonts w:ascii="Arial" w:hAnsi="Arial" w:cs="Arial"/>
        </w:rPr>
        <w:t xml:space="preserve">-6 </w:t>
      </w:r>
      <w:r w:rsidR="009402B9" w:rsidRPr="00633742">
        <w:rPr>
          <w:rFonts w:ascii="Arial" w:hAnsi="Arial" w:cs="Arial"/>
        </w:rPr>
        <w:t xml:space="preserve">and </w:t>
      </w:r>
      <w:r w:rsidRPr="00633742">
        <w:rPr>
          <w:rFonts w:ascii="Arial" w:hAnsi="Arial" w:cs="Arial"/>
        </w:rPr>
        <w:t xml:space="preserve">the </w:t>
      </w:r>
      <w:r w:rsidR="00F1196D" w:rsidRPr="00633742">
        <w:rPr>
          <w:rFonts w:ascii="Arial" w:hAnsi="Arial" w:cs="Arial"/>
        </w:rPr>
        <w:t xml:space="preserve">Visible Infrared Spin-Scan Radiometer (VISSR) on the </w:t>
      </w:r>
      <w:r w:rsidRPr="00633742">
        <w:rPr>
          <w:rFonts w:ascii="Arial" w:hAnsi="Arial" w:cs="Arial"/>
        </w:rPr>
        <w:lastRenderedPageBreak/>
        <w:t>Synchronous Meteorological Satellite (</w:t>
      </w:r>
      <w:r w:rsidR="009402B9" w:rsidRPr="00633742">
        <w:rPr>
          <w:rFonts w:ascii="Arial" w:hAnsi="Arial" w:cs="Arial"/>
        </w:rPr>
        <w:t>SMS</w:t>
      </w:r>
      <w:r w:rsidRPr="00633742">
        <w:rPr>
          <w:rFonts w:ascii="Arial" w:hAnsi="Arial" w:cs="Arial"/>
        </w:rPr>
        <w:t>)</w:t>
      </w:r>
      <w:r w:rsidR="00F1196D" w:rsidRPr="00633742">
        <w:rPr>
          <w:rFonts w:ascii="Arial" w:hAnsi="Arial" w:cs="Arial"/>
        </w:rPr>
        <w:t xml:space="preserve"> were launched</w:t>
      </w:r>
      <w:r w:rsidR="00B6027C" w:rsidRPr="00633742">
        <w:rPr>
          <w:rFonts w:ascii="Arial" w:hAnsi="Arial" w:cs="Arial"/>
        </w:rPr>
        <w:t xml:space="preserve">. ATS-6 was a </w:t>
      </w:r>
      <w:r w:rsidR="00B91918" w:rsidRPr="00633742">
        <w:rPr>
          <w:rFonts w:ascii="Arial" w:hAnsi="Arial" w:cs="Arial"/>
        </w:rPr>
        <w:t>three</w:t>
      </w:r>
      <w:r w:rsidR="00B6027C" w:rsidRPr="00633742">
        <w:rPr>
          <w:rFonts w:ascii="Arial" w:hAnsi="Arial" w:cs="Arial"/>
        </w:rPr>
        <w:t>-axis stabilized</w:t>
      </w:r>
      <w:r w:rsidR="00F1196D" w:rsidRPr="00633742">
        <w:rPr>
          <w:rFonts w:ascii="Arial" w:hAnsi="Arial" w:cs="Arial"/>
        </w:rPr>
        <w:t xml:space="preserve"> spacecraft and the SMS legacy continued with GOES-1. </w:t>
      </w:r>
      <w:r w:rsidR="00B91918" w:rsidRPr="00633742">
        <w:rPr>
          <w:rFonts w:ascii="Arial" w:hAnsi="Arial" w:cs="Arial"/>
        </w:rPr>
        <w:t>Three-axis stabilization continues to keep weather satellites steady today, including GOES-R.</w:t>
      </w:r>
      <w:r w:rsidR="00340B2E" w:rsidRPr="00633742">
        <w:rPr>
          <w:rFonts w:ascii="Arial" w:hAnsi="Arial" w:cs="Arial"/>
        </w:rPr>
        <w:t xml:space="preserve"> </w:t>
      </w:r>
    </w:p>
    <w:p w14:paraId="7CF95A15" w14:textId="77777777" w:rsidR="00B0173C" w:rsidRPr="00633742" w:rsidRDefault="00B0173C">
      <w:pPr>
        <w:pStyle w:val="NoSpacing"/>
        <w:rPr>
          <w:rFonts w:ascii="Arial" w:hAnsi="Arial"/>
        </w:rPr>
      </w:pPr>
    </w:p>
    <w:p w14:paraId="0501CD45" w14:textId="77777777" w:rsidR="00B0173C" w:rsidRPr="00633742" w:rsidRDefault="004374BB">
      <w:pPr>
        <w:pStyle w:val="NoSpacing"/>
        <w:rPr>
          <w:rFonts w:ascii="Arial" w:hAnsi="Arial"/>
        </w:rPr>
      </w:pPr>
      <w:r w:rsidRPr="00633742">
        <w:rPr>
          <w:rFonts w:ascii="Arial" w:hAnsi="Arial" w:cs="Arial"/>
          <w:b/>
        </w:rPr>
        <w:t>Tim’s Topics</w:t>
      </w:r>
    </w:p>
    <w:p w14:paraId="312C8A70" w14:textId="77777777" w:rsidR="00B0173C" w:rsidRPr="00633742" w:rsidRDefault="00B0173C">
      <w:pPr>
        <w:pStyle w:val="NoSpacing"/>
        <w:rPr>
          <w:rFonts w:ascii="Arial" w:hAnsi="Arial"/>
        </w:rPr>
      </w:pPr>
    </w:p>
    <w:p w14:paraId="14C7B146" w14:textId="77777777" w:rsidR="00B0173C" w:rsidRPr="00633742" w:rsidRDefault="004374BB">
      <w:pPr>
        <w:pStyle w:val="NoSpacing"/>
        <w:numPr>
          <w:ilvl w:val="0"/>
          <w:numId w:val="1"/>
        </w:numPr>
        <w:rPr>
          <w:rFonts w:ascii="Arial" w:hAnsi="Arial"/>
        </w:rPr>
      </w:pPr>
      <w:r w:rsidRPr="00633742">
        <w:rPr>
          <w:rFonts w:ascii="Arial" w:hAnsi="Arial" w:cs="Arial"/>
        </w:rPr>
        <w:t>Use same photo as currently</w:t>
      </w:r>
    </w:p>
    <w:p w14:paraId="4BE881F3" w14:textId="77777777" w:rsidR="00B0173C" w:rsidRPr="00633742" w:rsidRDefault="00B0173C">
      <w:pPr>
        <w:pStyle w:val="NoSpacing"/>
        <w:rPr>
          <w:rFonts w:ascii="Arial" w:hAnsi="Arial"/>
        </w:rPr>
      </w:pPr>
    </w:p>
    <w:p w14:paraId="31CE37F8" w14:textId="0F8CE549" w:rsidR="00B91918" w:rsidRPr="00633742" w:rsidRDefault="007135EA">
      <w:pPr>
        <w:pStyle w:val="NoSpacing"/>
        <w:rPr>
          <w:rFonts w:ascii="Arial" w:hAnsi="Arial" w:cs="Arial"/>
        </w:rPr>
      </w:pPr>
      <w:r w:rsidRPr="00633742">
        <w:rPr>
          <w:rFonts w:ascii="Arial" w:hAnsi="Arial" w:cs="Arial"/>
        </w:rPr>
        <w:t xml:space="preserve">There are three main </w:t>
      </w:r>
      <w:r w:rsidR="00B91918" w:rsidRPr="00633742">
        <w:rPr>
          <w:rFonts w:ascii="Arial" w:hAnsi="Arial" w:cs="Arial"/>
        </w:rPr>
        <w:t>types of products from GOES-R: baseline, future capability, and envisioned. The baseline products are part of the ground segment on “day one”</w:t>
      </w:r>
      <w:r w:rsidRPr="00633742">
        <w:rPr>
          <w:rFonts w:ascii="Arial" w:hAnsi="Arial" w:cs="Arial"/>
        </w:rPr>
        <w:t xml:space="preserve">. Examples of these include imagery, cloud properties, satellite derived winds, </w:t>
      </w:r>
      <w:r w:rsidR="00B91918" w:rsidRPr="00633742">
        <w:rPr>
          <w:rFonts w:ascii="Arial" w:hAnsi="Arial" w:cs="Arial"/>
        </w:rPr>
        <w:t xml:space="preserve">sea surface temperature, </w:t>
      </w:r>
      <w:r w:rsidR="00BE1CAA">
        <w:rPr>
          <w:rFonts w:ascii="Arial" w:hAnsi="Arial" w:cs="Arial"/>
        </w:rPr>
        <w:t xml:space="preserve">and </w:t>
      </w:r>
      <w:r w:rsidR="00B91918" w:rsidRPr="00633742">
        <w:rPr>
          <w:rFonts w:ascii="Arial" w:hAnsi="Arial" w:cs="Arial"/>
        </w:rPr>
        <w:t xml:space="preserve">total </w:t>
      </w:r>
      <w:proofErr w:type="spellStart"/>
      <w:r w:rsidR="00B91918" w:rsidRPr="00633742">
        <w:rPr>
          <w:rFonts w:ascii="Arial" w:hAnsi="Arial" w:cs="Arial"/>
        </w:rPr>
        <w:t>precipitable</w:t>
      </w:r>
      <w:proofErr w:type="spellEnd"/>
      <w:r w:rsidR="00B91918" w:rsidRPr="00633742">
        <w:rPr>
          <w:rFonts w:ascii="Arial" w:hAnsi="Arial" w:cs="Arial"/>
        </w:rPr>
        <w:t xml:space="preserve"> water</w:t>
      </w:r>
      <w:r w:rsidR="00BE1CAA">
        <w:rPr>
          <w:rFonts w:ascii="Arial" w:hAnsi="Arial" w:cs="Arial"/>
        </w:rPr>
        <w:t>.</w:t>
      </w:r>
    </w:p>
    <w:p w14:paraId="4F460620" w14:textId="77777777" w:rsidR="00B91918" w:rsidRPr="00633742" w:rsidRDefault="00B91918">
      <w:pPr>
        <w:pStyle w:val="NoSpacing"/>
        <w:rPr>
          <w:rFonts w:ascii="Arial" w:hAnsi="Arial" w:cs="Arial"/>
        </w:rPr>
      </w:pPr>
    </w:p>
    <w:p w14:paraId="4C65DC15" w14:textId="77777777" w:rsidR="00B91918" w:rsidRPr="00633742" w:rsidRDefault="00B91918">
      <w:pPr>
        <w:pStyle w:val="NoSpacing"/>
        <w:rPr>
          <w:rFonts w:ascii="Arial" w:hAnsi="Arial" w:cs="Arial"/>
        </w:rPr>
      </w:pPr>
      <w:r w:rsidRPr="00633742">
        <w:rPr>
          <w:rFonts w:ascii="Arial" w:hAnsi="Arial" w:cs="Arial"/>
        </w:rPr>
        <w:t>The Algorithm Working Ground (AWG) developed t</w:t>
      </w:r>
      <w:r w:rsidR="007135EA" w:rsidRPr="00633742">
        <w:rPr>
          <w:rFonts w:ascii="Arial" w:hAnsi="Arial" w:cs="Arial"/>
        </w:rPr>
        <w:t xml:space="preserve">he </w:t>
      </w:r>
      <w:r w:rsidRPr="00633742">
        <w:rPr>
          <w:rFonts w:ascii="Arial" w:hAnsi="Arial" w:cs="Arial"/>
        </w:rPr>
        <w:t xml:space="preserve">Algorithm Theoretical Basis Documents (ATBDs) for the future capability products. </w:t>
      </w:r>
      <w:r w:rsidR="007135EA" w:rsidRPr="00633742">
        <w:rPr>
          <w:rFonts w:ascii="Arial" w:hAnsi="Arial" w:cs="Arial"/>
        </w:rPr>
        <w:t>Examples</w:t>
      </w:r>
      <w:r w:rsidRPr="00633742">
        <w:rPr>
          <w:rFonts w:ascii="Arial" w:hAnsi="Arial" w:cs="Arial"/>
        </w:rPr>
        <w:t xml:space="preserve"> of these products include overshooting tops and total ozone.</w:t>
      </w:r>
    </w:p>
    <w:p w14:paraId="7AB8DF07" w14:textId="77777777" w:rsidR="00B91918" w:rsidRPr="00633742" w:rsidRDefault="00B91918">
      <w:pPr>
        <w:pStyle w:val="NoSpacing"/>
        <w:rPr>
          <w:rFonts w:ascii="Arial" w:hAnsi="Arial" w:cs="Arial"/>
        </w:rPr>
      </w:pPr>
    </w:p>
    <w:p w14:paraId="215101BC" w14:textId="2B44E961" w:rsidR="00B0173C" w:rsidRPr="00633742" w:rsidRDefault="007135EA">
      <w:pPr>
        <w:pStyle w:val="NoSpacing"/>
        <w:rPr>
          <w:rFonts w:ascii="Arial" w:hAnsi="Arial" w:cs="Arial"/>
        </w:rPr>
      </w:pPr>
      <w:r w:rsidRPr="00633742">
        <w:rPr>
          <w:rFonts w:ascii="Arial" w:hAnsi="Arial" w:cs="Arial"/>
        </w:rPr>
        <w:t xml:space="preserve">The final class of products </w:t>
      </w:r>
      <w:r w:rsidR="00A55B72" w:rsidRPr="00633742">
        <w:rPr>
          <w:rFonts w:ascii="Arial" w:hAnsi="Arial" w:cs="Arial"/>
        </w:rPr>
        <w:t>contains those</w:t>
      </w:r>
      <w:r w:rsidRPr="00633742">
        <w:rPr>
          <w:rFonts w:ascii="Arial" w:hAnsi="Arial" w:cs="Arial"/>
        </w:rPr>
        <w:t xml:space="preserve"> </w:t>
      </w:r>
      <w:r w:rsidR="00BE1CAA">
        <w:rPr>
          <w:rFonts w:ascii="Arial" w:hAnsi="Arial" w:cs="Arial"/>
        </w:rPr>
        <w:t xml:space="preserve">that </w:t>
      </w:r>
      <w:r w:rsidRPr="00633742">
        <w:rPr>
          <w:rFonts w:ascii="Arial" w:hAnsi="Arial" w:cs="Arial"/>
        </w:rPr>
        <w:t xml:space="preserve">were envisioned subsequently. </w:t>
      </w:r>
      <w:r w:rsidR="00B91918" w:rsidRPr="00633742">
        <w:rPr>
          <w:rFonts w:ascii="Arial" w:hAnsi="Arial" w:cs="Arial"/>
        </w:rPr>
        <w:t xml:space="preserve">The </w:t>
      </w:r>
      <w:proofErr w:type="spellStart"/>
      <w:r w:rsidR="00B91918" w:rsidRPr="00633742">
        <w:rPr>
          <w:rFonts w:ascii="Arial" w:hAnsi="Arial" w:cs="Arial"/>
        </w:rPr>
        <w:t>ProbSevere</w:t>
      </w:r>
      <w:proofErr w:type="spellEnd"/>
      <w:r w:rsidR="00B91918" w:rsidRPr="00633742">
        <w:rPr>
          <w:rFonts w:ascii="Arial" w:hAnsi="Arial" w:cs="Arial"/>
        </w:rPr>
        <w:t xml:space="preserve"> product is one such product</w:t>
      </w:r>
      <w:r w:rsidRPr="00633742">
        <w:rPr>
          <w:rFonts w:ascii="Arial" w:hAnsi="Arial" w:cs="Arial"/>
        </w:rPr>
        <w:t xml:space="preserve">. </w:t>
      </w:r>
      <w:proofErr w:type="spellStart"/>
      <w:r w:rsidR="00B91918" w:rsidRPr="00633742">
        <w:rPr>
          <w:rFonts w:ascii="Arial" w:hAnsi="Arial" w:cs="Arial"/>
        </w:rPr>
        <w:t>ProbSevere</w:t>
      </w:r>
      <w:proofErr w:type="spellEnd"/>
      <w:r w:rsidR="00B91918" w:rsidRPr="00633742">
        <w:rPr>
          <w:rFonts w:ascii="Arial" w:hAnsi="Arial" w:cs="Arial"/>
        </w:rPr>
        <w:t xml:space="preserve"> provides the probability that a storm will become severe within the next one hour</w:t>
      </w:r>
      <w:r w:rsidRPr="00633742">
        <w:rPr>
          <w:rFonts w:ascii="Arial" w:hAnsi="Arial" w:cs="Arial"/>
        </w:rPr>
        <w:t xml:space="preserve">. Other products include </w:t>
      </w:r>
      <w:r w:rsidR="00A55B72" w:rsidRPr="00633742">
        <w:rPr>
          <w:rFonts w:ascii="Arial" w:hAnsi="Arial" w:cs="Arial"/>
        </w:rPr>
        <w:t xml:space="preserve">convective </w:t>
      </w:r>
      <w:proofErr w:type="spellStart"/>
      <w:r w:rsidR="00A55B72" w:rsidRPr="00633742">
        <w:rPr>
          <w:rFonts w:ascii="Arial" w:hAnsi="Arial" w:cs="Arial"/>
        </w:rPr>
        <w:t>nearcasting</w:t>
      </w:r>
      <w:proofErr w:type="spellEnd"/>
      <w:r w:rsidRPr="00633742">
        <w:rPr>
          <w:rFonts w:ascii="Arial" w:hAnsi="Arial" w:cs="Arial"/>
        </w:rPr>
        <w:t xml:space="preserve"> and a host of decision aids such as image combinations</w:t>
      </w:r>
      <w:r w:rsidR="000A41C0" w:rsidRPr="00633742">
        <w:rPr>
          <w:rFonts w:ascii="Arial" w:hAnsi="Arial" w:cs="Arial"/>
        </w:rPr>
        <w:t>.</w:t>
      </w:r>
    </w:p>
    <w:p w14:paraId="3BBC5C3E" w14:textId="77777777" w:rsidR="00AD0BCF" w:rsidRPr="00633742" w:rsidRDefault="00AD0BCF">
      <w:pPr>
        <w:pStyle w:val="NoSpacing"/>
        <w:rPr>
          <w:rFonts w:ascii="Arial" w:hAnsi="Arial" w:cs="Arial"/>
        </w:rPr>
      </w:pPr>
    </w:p>
    <w:p w14:paraId="442B9349" w14:textId="77777777" w:rsidR="00AD0BCF" w:rsidRPr="00633742" w:rsidRDefault="00AD0BCF">
      <w:pPr>
        <w:pStyle w:val="NoSpacing"/>
        <w:rPr>
          <w:rFonts w:ascii="Arial" w:hAnsi="Arial" w:cs="Arial"/>
        </w:rPr>
      </w:pPr>
      <w:r w:rsidRPr="00633742">
        <w:rPr>
          <w:rFonts w:ascii="Arial" w:hAnsi="Arial" w:cs="Arial"/>
        </w:rPr>
        <w:t xml:space="preserve">We fully expect that the impact of the satellite component </w:t>
      </w:r>
      <w:r w:rsidR="00A55B72" w:rsidRPr="00633742">
        <w:rPr>
          <w:rFonts w:ascii="Arial" w:hAnsi="Arial" w:cs="Arial"/>
        </w:rPr>
        <w:t xml:space="preserve">in blended products </w:t>
      </w:r>
      <w:r w:rsidRPr="00633742">
        <w:rPr>
          <w:rFonts w:ascii="Arial" w:hAnsi="Arial" w:cs="Arial"/>
        </w:rPr>
        <w:t xml:space="preserve">will </w:t>
      </w:r>
      <w:r w:rsidR="00A55B72" w:rsidRPr="00633742">
        <w:rPr>
          <w:rFonts w:ascii="Arial" w:hAnsi="Arial" w:cs="Arial"/>
        </w:rPr>
        <w:t xml:space="preserve">increase with GOES-R as a result of </w:t>
      </w:r>
      <w:r w:rsidRPr="00633742">
        <w:rPr>
          <w:rFonts w:ascii="Arial" w:hAnsi="Arial" w:cs="Arial"/>
        </w:rPr>
        <w:t xml:space="preserve">more frequent images, </w:t>
      </w:r>
      <w:r w:rsidR="00A55B72" w:rsidRPr="00633742">
        <w:rPr>
          <w:rFonts w:ascii="Arial" w:hAnsi="Arial" w:cs="Arial"/>
        </w:rPr>
        <w:t xml:space="preserve">a </w:t>
      </w:r>
      <w:r w:rsidRPr="00633742">
        <w:rPr>
          <w:rFonts w:ascii="Arial" w:hAnsi="Arial" w:cs="Arial"/>
        </w:rPr>
        <w:t xml:space="preserve">factor </w:t>
      </w:r>
      <w:r w:rsidR="00340B2E" w:rsidRPr="00633742">
        <w:rPr>
          <w:rFonts w:ascii="Arial" w:hAnsi="Arial" w:cs="Arial"/>
        </w:rPr>
        <w:t>of four</w:t>
      </w:r>
      <w:r w:rsidRPr="00633742">
        <w:rPr>
          <w:rFonts w:ascii="Arial" w:hAnsi="Arial" w:cs="Arial"/>
        </w:rPr>
        <w:t xml:space="preserve"> improvement in spatial resolution, more spectral bands for inferring clou</w:t>
      </w:r>
      <w:r w:rsidR="00A55B72" w:rsidRPr="00633742">
        <w:rPr>
          <w:rFonts w:ascii="Arial" w:hAnsi="Arial" w:cs="Arial"/>
        </w:rPr>
        <w:t>d properties, and lightning mapping</w:t>
      </w:r>
      <w:r w:rsidR="00340B2E" w:rsidRPr="00633742">
        <w:rPr>
          <w:rFonts w:ascii="Arial" w:hAnsi="Arial" w:cs="Arial"/>
        </w:rPr>
        <w:t>.</w:t>
      </w:r>
    </w:p>
    <w:p w14:paraId="56BE2C6A" w14:textId="77777777" w:rsidR="000A41C0" w:rsidRPr="00633742" w:rsidRDefault="000A41C0">
      <w:pPr>
        <w:pStyle w:val="NoSpacing"/>
        <w:rPr>
          <w:rFonts w:ascii="Arial" w:hAnsi="Arial" w:cs="Arial"/>
        </w:rPr>
      </w:pPr>
    </w:p>
    <w:p w14:paraId="58BAB0A1" w14:textId="77777777" w:rsidR="00B0173C" w:rsidRPr="00633742" w:rsidRDefault="004374BB">
      <w:pPr>
        <w:spacing w:after="0" w:line="100" w:lineRule="atLeast"/>
        <w:rPr>
          <w:rFonts w:ascii="Arial" w:hAnsi="Arial"/>
        </w:rPr>
      </w:pPr>
      <w:r w:rsidRPr="00633742">
        <w:rPr>
          <w:rFonts w:ascii="Arial" w:eastAsia="Times New Roman" w:hAnsi="Arial" w:cs="Arial"/>
          <w:b/>
        </w:rPr>
        <w:t>Tim Schmit</w:t>
      </w:r>
      <w:r w:rsidRPr="00633742">
        <w:rPr>
          <w:rFonts w:ascii="Arial" w:eastAsia="Times New Roman" w:hAnsi="Arial" w:cs="Arial"/>
        </w:rPr>
        <w:t xml:space="preserve"> is a research meteorologist with NOAA NESDIS in Madison, Wisconsin.</w:t>
      </w:r>
    </w:p>
    <w:p w14:paraId="0D16ED54" w14:textId="77777777" w:rsidR="00B0173C" w:rsidRPr="00633742" w:rsidRDefault="00B0173C">
      <w:pPr>
        <w:pStyle w:val="NoSpacing"/>
        <w:rPr>
          <w:rFonts w:ascii="Arial" w:hAnsi="Arial"/>
        </w:rPr>
      </w:pPr>
    </w:p>
    <w:p w14:paraId="439B6504" w14:textId="77777777" w:rsidR="00B0173C" w:rsidRPr="00633742" w:rsidRDefault="004374BB">
      <w:pPr>
        <w:pStyle w:val="NoSpacing"/>
        <w:rPr>
          <w:rFonts w:ascii="Arial" w:hAnsi="Arial"/>
        </w:rPr>
      </w:pPr>
      <w:r w:rsidRPr="00633742">
        <w:rPr>
          <w:rFonts w:ascii="Arial" w:hAnsi="Arial"/>
          <w:noProof/>
        </w:rPr>
        <w:drawing>
          <wp:inline distT="0" distB="0" distL="0" distR="0" wp14:anchorId="0941171E" wp14:editId="21208463">
            <wp:extent cx="6485601" cy="283008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85871" cy="2830198"/>
                    </a:xfrm>
                    <a:prstGeom prst="rect">
                      <a:avLst/>
                    </a:prstGeom>
                    <a:noFill/>
                    <a:ln w="9525">
                      <a:noFill/>
                      <a:miter lim="800000"/>
                      <a:headEnd/>
                      <a:tailEnd/>
                    </a:ln>
                  </pic:spPr>
                </pic:pic>
              </a:graphicData>
            </a:graphic>
          </wp:inline>
        </w:drawing>
      </w:r>
    </w:p>
    <w:p w14:paraId="3B7F1874" w14:textId="16A70E44" w:rsidR="00B0173C" w:rsidRPr="00633742" w:rsidRDefault="004374BB">
      <w:pPr>
        <w:rPr>
          <w:rFonts w:ascii="Arial" w:hAnsi="Arial"/>
        </w:rPr>
      </w:pPr>
      <w:r w:rsidRPr="00BE1CAA">
        <w:rPr>
          <w:rFonts w:ascii="Arial" w:hAnsi="Arial" w:cs="Arial"/>
        </w:rPr>
        <w:t>Caption:</w:t>
      </w:r>
      <w:r w:rsidRPr="00BE1CAA">
        <w:rPr>
          <w:rStyle w:val="A0"/>
          <w:rFonts w:ascii="Arial" w:hAnsi="Arial" w:cs="Arial"/>
        </w:rPr>
        <w:t xml:space="preserve"> The solid blue curve represents the instrument response functions for the ABI </w:t>
      </w:r>
      <w:r w:rsidR="00BE1E62" w:rsidRPr="00BE1CAA">
        <w:rPr>
          <w:rStyle w:val="A0"/>
          <w:rFonts w:ascii="Arial" w:hAnsi="Arial" w:cs="Arial"/>
        </w:rPr>
        <w:t>longwave window</w:t>
      </w:r>
      <w:r w:rsidRPr="00BE1CAA">
        <w:rPr>
          <w:rStyle w:val="A0"/>
          <w:rFonts w:ascii="Arial" w:hAnsi="Arial" w:cs="Arial"/>
        </w:rPr>
        <w:t xml:space="preserve"> bands. </w:t>
      </w:r>
      <w:r w:rsidR="00BE1CAA" w:rsidRPr="00BE1CAA">
        <w:rPr>
          <w:rFonts w:ascii="Arial" w:eastAsia="Times New Roman" w:hAnsi="Arial" w:cs="Arial"/>
        </w:rPr>
        <w:t xml:space="preserve">The red bar represents the spectral region where most of the energy is captured by the GOES Imager </w:t>
      </w:r>
      <w:proofErr w:type="spellStart"/>
      <w:r w:rsidR="00BE1CAA" w:rsidRPr="00BE1CAA">
        <w:rPr>
          <w:rFonts w:ascii="Arial" w:eastAsia="Times New Roman" w:hAnsi="Arial" w:cs="Arial"/>
        </w:rPr>
        <w:t>longwave</w:t>
      </w:r>
      <w:proofErr w:type="spellEnd"/>
      <w:r w:rsidR="00BE1CAA" w:rsidRPr="00BE1CAA">
        <w:rPr>
          <w:rFonts w:ascii="Arial" w:eastAsia="Times New Roman" w:hAnsi="Arial" w:cs="Arial"/>
        </w:rPr>
        <w:t xml:space="preserve"> window infrared band. </w:t>
      </w:r>
      <w:r w:rsidRPr="00BE1CAA">
        <w:rPr>
          <w:rStyle w:val="A0"/>
          <w:rFonts w:ascii="Arial" w:hAnsi="Arial" w:cs="Arial"/>
        </w:rPr>
        <w:t>The</w:t>
      </w:r>
      <w:r w:rsidRPr="00633742">
        <w:rPr>
          <w:rStyle w:val="A0"/>
          <w:rFonts w:ascii="Arial" w:hAnsi="Arial" w:cs="Arial"/>
        </w:rPr>
        <w:t xml:space="preserve"> black line represents </w:t>
      </w:r>
      <w:r w:rsidR="00A55B72" w:rsidRPr="00633742">
        <w:rPr>
          <w:rStyle w:val="A0"/>
          <w:rFonts w:ascii="Arial" w:hAnsi="Arial" w:cs="Arial"/>
        </w:rPr>
        <w:t>a high spectral resolution Earth-emitted spectrum</w:t>
      </w:r>
      <w:r w:rsidRPr="00633742">
        <w:rPr>
          <w:rStyle w:val="A0"/>
          <w:rFonts w:ascii="Arial" w:hAnsi="Arial" w:cs="Arial"/>
        </w:rPr>
        <w:t>. There is cooling due to ozone absorption within the ozone band wavelengths</w:t>
      </w:r>
      <w:r w:rsidR="00BE1E62" w:rsidRPr="00633742">
        <w:rPr>
          <w:rStyle w:val="A0"/>
          <w:rFonts w:ascii="Arial" w:hAnsi="Arial" w:cs="Arial"/>
        </w:rPr>
        <w:t xml:space="preserve"> (centered at 9.7 </w:t>
      </w:r>
      <w:proofErr w:type="spellStart"/>
      <w:r w:rsidR="00BE1E62" w:rsidRPr="00633742">
        <w:rPr>
          <w:rFonts w:ascii="Arial" w:hAnsi="Arial" w:cs="Arial"/>
          <w:iCs/>
        </w:rPr>
        <w:t>μ</w:t>
      </w:r>
      <w:r w:rsidR="00BE1E62" w:rsidRPr="00633742">
        <w:rPr>
          <w:rFonts w:ascii="Arial" w:hAnsi="Arial" w:cs="Arial"/>
        </w:rPr>
        <w:t>m</w:t>
      </w:r>
      <w:proofErr w:type="spellEnd"/>
      <w:r w:rsidR="00BE1E62" w:rsidRPr="00633742">
        <w:rPr>
          <w:rStyle w:val="A0"/>
          <w:rFonts w:ascii="Arial" w:hAnsi="Arial" w:cs="Arial"/>
        </w:rPr>
        <w:t>)</w:t>
      </w:r>
      <w:r w:rsidRPr="00633742">
        <w:rPr>
          <w:rStyle w:val="A0"/>
          <w:rFonts w:ascii="Arial" w:hAnsi="Arial" w:cs="Arial"/>
        </w:rPr>
        <w:t xml:space="preserve">. </w:t>
      </w:r>
      <w:r w:rsidRPr="00633742">
        <w:rPr>
          <w:rFonts w:ascii="Arial" w:hAnsi="Arial" w:cs="Arial"/>
        </w:rPr>
        <w:t>Credit: CIMSS.</w:t>
      </w:r>
    </w:p>
    <w:p w14:paraId="15D9F75B" w14:textId="77777777" w:rsidR="00B0173C" w:rsidRPr="00633742" w:rsidRDefault="00B66F01">
      <w:pPr>
        <w:pStyle w:val="NoSpacing"/>
        <w:rPr>
          <w:rFonts w:ascii="Arial" w:hAnsi="Arial"/>
        </w:rPr>
      </w:pPr>
      <w:r w:rsidRPr="00633742">
        <w:rPr>
          <w:rFonts w:ascii="Arial" w:hAnsi="Arial" w:cs="Arial"/>
          <w:b/>
        </w:rPr>
        <w:lastRenderedPageBreak/>
        <w:t>Ken’s Corner</w:t>
      </w:r>
    </w:p>
    <w:p w14:paraId="65F31009" w14:textId="77777777" w:rsidR="00B0173C" w:rsidRPr="00633742" w:rsidRDefault="00B0173C">
      <w:pPr>
        <w:pStyle w:val="NoSpacing"/>
        <w:jc w:val="both"/>
        <w:rPr>
          <w:rFonts w:ascii="Arial" w:hAnsi="Arial"/>
        </w:rPr>
      </w:pPr>
    </w:p>
    <w:p w14:paraId="38BB0907" w14:textId="34276E98" w:rsidR="00A55B72" w:rsidRPr="00633742" w:rsidRDefault="0015636C" w:rsidP="00A55B72">
      <w:pPr>
        <w:pStyle w:val="NoSpacing"/>
        <w:numPr>
          <w:ilvl w:val="0"/>
          <w:numId w:val="1"/>
        </w:numPr>
        <w:rPr>
          <w:rFonts w:ascii="Arial" w:hAnsi="Arial"/>
        </w:rPr>
      </w:pPr>
      <w:r>
        <w:rPr>
          <w:rFonts w:ascii="Arial" w:hAnsi="Arial" w:cs="Arial"/>
        </w:rPr>
        <w:t>No photo</w:t>
      </w:r>
    </w:p>
    <w:p w14:paraId="7A5630A0" w14:textId="77777777" w:rsidR="00B0173C" w:rsidRPr="00633742" w:rsidRDefault="00B0173C">
      <w:pPr>
        <w:pStyle w:val="NoSpacing"/>
        <w:jc w:val="both"/>
        <w:rPr>
          <w:rFonts w:ascii="Arial" w:hAnsi="Arial"/>
        </w:rPr>
      </w:pPr>
    </w:p>
    <w:p w14:paraId="7F535404" w14:textId="47D9CB9A" w:rsidR="0015636C" w:rsidRPr="0015636C" w:rsidRDefault="0015636C" w:rsidP="0015636C">
      <w:pPr>
        <w:spacing w:after="0" w:line="100" w:lineRule="atLeast"/>
        <w:rPr>
          <w:rFonts w:ascii="Arial" w:hAnsi="Arial"/>
        </w:rPr>
      </w:pPr>
      <w:r w:rsidRPr="0015636C">
        <w:rPr>
          <w:rFonts w:ascii="Arial" w:hAnsi="Arial"/>
        </w:rPr>
        <w:t xml:space="preserve">Many operational uses for the infrared window band are well known with the widespread utility of the infrared window through the NWS, especially during the overnight hours. Recent applications of the infrared window are leveraging the coming improvements in temporal (5-minute) and spatial (2 km) resolution from the geostationary orbit. The rate of vertical cloud growth is an important input for fused products, which can help identify convective initiation, such as the GOES-R SATCAST and </w:t>
      </w:r>
      <w:proofErr w:type="spellStart"/>
      <w:r w:rsidRPr="0015636C">
        <w:rPr>
          <w:rFonts w:ascii="Arial" w:hAnsi="Arial"/>
        </w:rPr>
        <w:t>ProbSevere</w:t>
      </w:r>
      <w:proofErr w:type="spellEnd"/>
      <w:r w:rsidRPr="0015636C">
        <w:rPr>
          <w:rFonts w:ascii="Arial" w:hAnsi="Arial"/>
        </w:rPr>
        <w:t xml:space="preserve"> products. Additional “blended” products that combine observations and model output from different sources, will hopefully become more common in the future as it becomes recognized that forecasters have less time to review disparate sets of imagery and data in the forecast and warning process.</w:t>
      </w:r>
    </w:p>
    <w:p w14:paraId="3ACB23A6" w14:textId="77777777" w:rsidR="0015636C" w:rsidRPr="0015636C" w:rsidRDefault="0015636C" w:rsidP="0015636C">
      <w:pPr>
        <w:spacing w:after="0" w:line="100" w:lineRule="atLeast"/>
        <w:rPr>
          <w:rFonts w:ascii="Arial" w:hAnsi="Arial"/>
        </w:rPr>
      </w:pPr>
      <w:r w:rsidRPr="0015636C">
        <w:rPr>
          <w:rFonts w:ascii="Arial" w:hAnsi="Arial"/>
        </w:rPr>
        <w:t> </w:t>
      </w:r>
    </w:p>
    <w:p w14:paraId="0A9BD1D9" w14:textId="1E237D6F" w:rsidR="0015636C" w:rsidRPr="00633742" w:rsidRDefault="0015636C" w:rsidP="0015636C">
      <w:pPr>
        <w:spacing w:after="0" w:line="100" w:lineRule="atLeast"/>
        <w:rPr>
          <w:rFonts w:ascii="Arial" w:hAnsi="Arial"/>
        </w:rPr>
      </w:pPr>
      <w:r w:rsidRPr="0015636C">
        <w:rPr>
          <w:rFonts w:ascii="Arial" w:hAnsi="Arial"/>
        </w:rPr>
        <w:t>The takeaway message related to studies involving fused convective initiation aids is that trends in vertical cloud growth can portend changes in storm severity. When GOES-R imagery is available, use the infrared window to watch the evolution, upscale growth, and decay of convection via cloud top temperatures relative to radar.</w:t>
      </w:r>
    </w:p>
    <w:p w14:paraId="495D0BAF" w14:textId="77777777" w:rsidR="00B0173C" w:rsidRPr="00633742" w:rsidRDefault="00B0173C">
      <w:pPr>
        <w:spacing w:after="0" w:line="100" w:lineRule="atLeast"/>
        <w:rPr>
          <w:rFonts w:ascii="Arial" w:hAnsi="Arial"/>
        </w:rPr>
      </w:pPr>
    </w:p>
    <w:p w14:paraId="119621ED" w14:textId="5B38CD7F" w:rsidR="00BE1E62" w:rsidRPr="00633742" w:rsidRDefault="00B66F01" w:rsidP="00A55B72">
      <w:pPr>
        <w:spacing w:after="0" w:line="100" w:lineRule="atLeast"/>
        <w:rPr>
          <w:rFonts w:ascii="Arial" w:hAnsi="Arial"/>
        </w:rPr>
      </w:pPr>
      <w:r w:rsidRPr="00633742">
        <w:rPr>
          <w:rFonts w:ascii="Arial" w:eastAsia="Times New Roman" w:hAnsi="Arial" w:cs="Arial"/>
          <w:b/>
        </w:rPr>
        <w:t>Ken Johnson</w:t>
      </w:r>
      <w:r w:rsidRPr="00633742">
        <w:rPr>
          <w:rFonts w:ascii="Arial" w:eastAsia="Times New Roman" w:hAnsi="Arial" w:cs="Arial"/>
        </w:rPr>
        <w:t xml:space="preserve"> is the SSD Chief in NWS Eastern Region.</w:t>
      </w:r>
      <w:r w:rsidR="0015636C">
        <w:rPr>
          <w:rFonts w:ascii="Arial" w:eastAsia="Times New Roman" w:hAnsi="Arial" w:cs="Arial"/>
        </w:rPr>
        <w:t xml:space="preserve"> Jordan Gerth contributed to this segment.</w:t>
      </w:r>
    </w:p>
    <w:p w14:paraId="47A04369" w14:textId="77777777" w:rsidR="00B0173C" w:rsidRPr="00633742" w:rsidRDefault="00B0173C">
      <w:pPr>
        <w:pStyle w:val="NoSpacing"/>
        <w:rPr>
          <w:rFonts w:ascii="Arial" w:hAnsi="Arial"/>
        </w:rPr>
      </w:pPr>
    </w:p>
    <w:p w14:paraId="6A46E377" w14:textId="77777777" w:rsidR="00B0173C" w:rsidRPr="00633742" w:rsidRDefault="004374BB">
      <w:pPr>
        <w:pStyle w:val="NoSpacing"/>
        <w:rPr>
          <w:rFonts w:ascii="Arial" w:hAnsi="Arial"/>
        </w:rPr>
      </w:pPr>
      <w:r w:rsidRPr="00633742">
        <w:rPr>
          <w:rFonts w:ascii="Arial" w:hAnsi="Arial" w:cs="Arial"/>
          <w:b/>
        </w:rPr>
        <w:t>ABI Band Product Table (same general layout)</w:t>
      </w:r>
    </w:p>
    <w:p w14:paraId="3C9141A5" w14:textId="77777777" w:rsidR="00B0173C" w:rsidRPr="00633742" w:rsidRDefault="00B0173C">
      <w:pPr>
        <w:pStyle w:val="NoSpacing"/>
        <w:rPr>
          <w:rFonts w:ascii="Arial" w:hAnsi="Arial"/>
        </w:rPr>
      </w:pPr>
    </w:p>
    <w:p w14:paraId="2B90229F" w14:textId="77777777" w:rsidR="00B0173C" w:rsidRPr="00633742" w:rsidRDefault="00BE1E62">
      <w:pPr>
        <w:pStyle w:val="NoSpacing"/>
        <w:rPr>
          <w:rFonts w:ascii="Arial" w:hAnsi="Arial"/>
        </w:rPr>
      </w:pPr>
      <w:r w:rsidRPr="00633742">
        <w:rPr>
          <w:rFonts w:ascii="Arial" w:hAnsi="Arial" w:cs="Arial"/>
        </w:rPr>
        <w:t>Use band 14</w:t>
      </w:r>
      <w:r w:rsidR="004374BB" w:rsidRPr="00633742">
        <w:rPr>
          <w:rFonts w:ascii="Arial" w:hAnsi="Arial" w:cs="Arial"/>
        </w:rPr>
        <w:t xml:space="preserve"> (from excel file, separated by tab)</w:t>
      </w:r>
    </w:p>
    <w:p w14:paraId="538CF2C5" w14:textId="77777777" w:rsidR="00B0173C" w:rsidRPr="00633742" w:rsidRDefault="00B0173C">
      <w:pPr>
        <w:pStyle w:val="NoSpacing"/>
        <w:rPr>
          <w:rFonts w:ascii="Arial" w:hAnsi="Arial"/>
        </w:rPr>
      </w:pPr>
    </w:p>
    <w:p w14:paraId="614A5491" w14:textId="77777777" w:rsidR="00B0173C" w:rsidRPr="00633742" w:rsidRDefault="004374BB">
      <w:pPr>
        <w:pStyle w:val="NoSpacing"/>
        <w:rPr>
          <w:rFonts w:ascii="Arial" w:hAnsi="Arial"/>
        </w:rPr>
      </w:pPr>
      <w:r w:rsidRPr="00633742">
        <w:rPr>
          <w:rFonts w:ascii="Arial" w:hAnsi="Arial" w:cs="Arial"/>
          <w:b/>
        </w:rPr>
        <w:t>Bottom of back page</w:t>
      </w:r>
      <w:r w:rsidRPr="00633742">
        <w:rPr>
          <w:rFonts w:ascii="Arial" w:hAnsi="Arial" w:cs="Arial"/>
        </w:rPr>
        <w:t xml:space="preserve"> (update date)</w:t>
      </w:r>
    </w:p>
    <w:p w14:paraId="7B9B392E" w14:textId="77777777" w:rsidR="00B0173C" w:rsidRPr="00633742" w:rsidRDefault="00B0173C">
      <w:pPr>
        <w:pStyle w:val="NoSpacing"/>
        <w:rPr>
          <w:rFonts w:ascii="Arial" w:hAnsi="Arial"/>
        </w:rPr>
      </w:pPr>
    </w:p>
    <w:p w14:paraId="0CED993E" w14:textId="77777777" w:rsidR="00B0173C" w:rsidRPr="00633742" w:rsidRDefault="004374BB">
      <w:pPr>
        <w:pStyle w:val="NoSpacing"/>
        <w:rPr>
          <w:rFonts w:ascii="Arial" w:hAnsi="Arial"/>
        </w:rPr>
      </w:pPr>
      <w:r w:rsidRPr="00633742">
        <w:rPr>
          <w:rStyle w:val="A8"/>
          <w:rFonts w:ascii="Arial" w:hAnsi="Arial" w:cs="Arial"/>
          <w:sz w:val="22"/>
          <w:szCs w:val="22"/>
        </w:rPr>
        <w:t>Further reading</w:t>
      </w:r>
    </w:p>
    <w:p w14:paraId="121C98FF" w14:textId="77777777" w:rsidR="00B0173C" w:rsidRPr="00633742" w:rsidRDefault="00B0173C">
      <w:pPr>
        <w:pStyle w:val="NoSpacing"/>
        <w:rPr>
          <w:rFonts w:ascii="Arial" w:hAnsi="Arial"/>
        </w:rPr>
      </w:pPr>
    </w:p>
    <w:p w14:paraId="6E262E53" w14:textId="77777777" w:rsidR="00B0173C" w:rsidRPr="00633742" w:rsidRDefault="004374BB">
      <w:pPr>
        <w:pStyle w:val="NoSpacing"/>
        <w:rPr>
          <w:rFonts w:ascii="Arial" w:hAnsi="Arial"/>
        </w:rPr>
      </w:pPr>
      <w:r w:rsidRPr="00633742">
        <w:rPr>
          <w:rFonts w:ascii="Arial" w:hAnsi="Arial" w:cs="Arial"/>
        </w:rPr>
        <w:t xml:space="preserve">ABI Bands Quick Information Guides: </w:t>
      </w:r>
      <w:hyperlink r:id="rId10">
        <w:r w:rsidRPr="00633742">
          <w:rPr>
            <w:rStyle w:val="InternetLink"/>
            <w:rFonts w:ascii="Arial" w:hAnsi="Arial" w:cs="Arial"/>
          </w:rPr>
          <w:t>http://www.goes-r.gov/education/ABI-bands-quick-info.html</w:t>
        </w:r>
      </w:hyperlink>
    </w:p>
    <w:p w14:paraId="49CC0F20" w14:textId="77777777" w:rsidR="00B0173C" w:rsidRDefault="00B0173C">
      <w:pPr>
        <w:pStyle w:val="NoSpacing"/>
        <w:rPr>
          <w:rFonts w:ascii="Arial" w:hAnsi="Arial"/>
        </w:rPr>
      </w:pPr>
    </w:p>
    <w:p w14:paraId="783F55ED" w14:textId="579A1EB4" w:rsidR="0015636C" w:rsidRDefault="0015636C">
      <w:pPr>
        <w:pStyle w:val="NoSpacing"/>
        <w:rPr>
          <w:rFonts w:ascii="Arial" w:hAnsi="Arial"/>
        </w:rPr>
      </w:pPr>
      <w:r>
        <w:rPr>
          <w:rFonts w:ascii="Arial" w:hAnsi="Arial"/>
        </w:rPr>
        <w:t xml:space="preserve">ABI WES Guide: </w:t>
      </w:r>
      <w:hyperlink r:id="rId11" w:history="1">
        <w:r w:rsidRPr="008F72E6">
          <w:rPr>
            <w:rStyle w:val="Hyperlink"/>
            <w:rFonts w:ascii="Arial" w:hAnsi="Arial"/>
          </w:rPr>
          <w:t>http://cimss.ssec.wisc.edu/goes/abi/loops/WES_for_GOES-R_ABI_2011_Version.pdf</w:t>
        </w:r>
      </w:hyperlink>
    </w:p>
    <w:p w14:paraId="30D06873" w14:textId="77777777" w:rsidR="0015636C" w:rsidRPr="00633742" w:rsidRDefault="0015636C">
      <w:pPr>
        <w:pStyle w:val="NoSpacing"/>
        <w:rPr>
          <w:rFonts w:ascii="Arial" w:hAnsi="Arial"/>
        </w:rPr>
      </w:pPr>
      <w:bookmarkStart w:id="0" w:name="_GoBack"/>
      <w:bookmarkEnd w:id="0"/>
    </w:p>
    <w:p w14:paraId="346D2AE6" w14:textId="77777777" w:rsidR="00BE1E62" w:rsidRPr="00633742" w:rsidRDefault="00BE1E62">
      <w:pPr>
        <w:pStyle w:val="NoSpacing"/>
        <w:rPr>
          <w:rFonts w:ascii="Arial" w:hAnsi="Arial"/>
        </w:rPr>
      </w:pPr>
      <w:proofErr w:type="spellStart"/>
      <w:r w:rsidRPr="00633742">
        <w:rPr>
          <w:rFonts w:ascii="Arial" w:hAnsi="Arial"/>
        </w:rPr>
        <w:t>ProbSev</w:t>
      </w:r>
      <w:r w:rsidR="009402B9" w:rsidRPr="00633742">
        <w:rPr>
          <w:rFonts w:ascii="Arial" w:hAnsi="Arial"/>
        </w:rPr>
        <w:t>ere</w:t>
      </w:r>
      <w:proofErr w:type="spellEnd"/>
      <w:r w:rsidR="009402B9" w:rsidRPr="00633742">
        <w:rPr>
          <w:rFonts w:ascii="Arial" w:hAnsi="Arial"/>
        </w:rPr>
        <w:t xml:space="preserve">: </w:t>
      </w:r>
      <w:hyperlink r:id="rId12" w:history="1">
        <w:r w:rsidR="00B66F01" w:rsidRPr="00633742">
          <w:rPr>
            <w:rStyle w:val="Hyperlink"/>
            <w:rFonts w:ascii="Arial" w:hAnsi="Arial"/>
          </w:rPr>
          <w:t>http://cimss.ssec.wisc.edu/severe_conv/probsev.html</w:t>
        </w:r>
      </w:hyperlink>
    </w:p>
    <w:p w14:paraId="5B137F16" w14:textId="77777777" w:rsidR="00BE1E62" w:rsidRPr="00633742" w:rsidRDefault="00BE1E62">
      <w:pPr>
        <w:pStyle w:val="NoSpacing"/>
        <w:rPr>
          <w:rFonts w:ascii="Arial" w:hAnsi="Arial"/>
        </w:rPr>
      </w:pPr>
    </w:p>
    <w:p w14:paraId="15FF5E6A" w14:textId="77777777" w:rsidR="00A421FE" w:rsidRPr="00633742" w:rsidRDefault="00A421FE">
      <w:pPr>
        <w:pStyle w:val="NoSpacing"/>
        <w:rPr>
          <w:rFonts w:ascii="Arial" w:hAnsi="Arial"/>
        </w:rPr>
      </w:pPr>
      <w:r w:rsidRPr="00633742">
        <w:rPr>
          <w:rFonts w:ascii="Arial" w:hAnsi="Arial"/>
        </w:rPr>
        <w:t xml:space="preserve">HWT: </w:t>
      </w:r>
      <w:hyperlink r:id="rId13" w:history="1">
        <w:r w:rsidR="00B66F01" w:rsidRPr="00633742">
          <w:rPr>
            <w:rStyle w:val="Hyperlink"/>
            <w:rFonts w:ascii="Arial" w:hAnsi="Arial"/>
          </w:rPr>
          <w:t>https://satelliteliaisonblog.wordpress.com/2014/05/05/noaacimss-probsevere-model-introduced-at-ewp/</w:t>
        </w:r>
      </w:hyperlink>
    </w:p>
    <w:p w14:paraId="00D5BFCF" w14:textId="77777777" w:rsidR="00A421FE" w:rsidRPr="00633742" w:rsidRDefault="00A421FE">
      <w:pPr>
        <w:pStyle w:val="NoSpacing"/>
        <w:rPr>
          <w:rFonts w:ascii="Arial" w:hAnsi="Arial"/>
        </w:rPr>
      </w:pPr>
    </w:p>
    <w:p w14:paraId="232C1DA0" w14:textId="77777777" w:rsidR="00BE1E62" w:rsidRPr="00633742" w:rsidRDefault="009402B9">
      <w:pPr>
        <w:pStyle w:val="NoSpacing"/>
        <w:rPr>
          <w:rFonts w:ascii="Arial" w:hAnsi="Arial"/>
        </w:rPr>
      </w:pPr>
      <w:r w:rsidRPr="00633742">
        <w:rPr>
          <w:rFonts w:ascii="Arial" w:hAnsi="Arial"/>
        </w:rPr>
        <w:t xml:space="preserve">CIMSS Satellite Blog: </w:t>
      </w:r>
      <w:hyperlink r:id="rId14" w:history="1">
        <w:r w:rsidR="00B66F01" w:rsidRPr="00633742">
          <w:rPr>
            <w:rStyle w:val="Hyperlink"/>
            <w:rFonts w:ascii="Arial" w:hAnsi="Arial"/>
          </w:rPr>
          <w:t>http://cimss.ssec.wisc.edu/goes/blog/?s=infrared+window</w:t>
        </w:r>
      </w:hyperlink>
    </w:p>
    <w:p w14:paraId="6E794A28" w14:textId="77777777" w:rsidR="00B0173C" w:rsidRPr="00633742" w:rsidRDefault="00B0173C">
      <w:pPr>
        <w:pStyle w:val="NoSpacing"/>
        <w:rPr>
          <w:rFonts w:ascii="Arial" w:hAnsi="Arial"/>
        </w:rPr>
      </w:pPr>
    </w:p>
    <w:p w14:paraId="3E1ECD5D" w14:textId="77777777" w:rsidR="00B0173C" w:rsidRPr="00633742" w:rsidRDefault="004374BB" w:rsidP="00B66F01">
      <w:pPr>
        <w:rPr>
          <w:rFonts w:ascii="Arial" w:hAnsi="Arial"/>
        </w:rPr>
      </w:pPr>
      <w:r w:rsidRPr="00633742">
        <w:rPr>
          <w:rFonts w:ascii="Arial" w:hAnsi="Arial" w:cs="Arial"/>
        </w:rPr>
        <w:t xml:space="preserve">GOES-R COMET training: </w:t>
      </w:r>
      <w:hyperlink r:id="rId15">
        <w:r w:rsidRPr="00633742">
          <w:rPr>
            <w:rStyle w:val="InternetLink"/>
            <w:rFonts w:ascii="Arial" w:hAnsi="Arial" w:cs="Arial"/>
          </w:rPr>
          <w:t>http://www.goes-r.gov/users/training/comet.html</w:t>
        </w:r>
      </w:hyperlink>
    </w:p>
    <w:p w14:paraId="3EB94F83" w14:textId="77777777" w:rsidR="00B66F01" w:rsidRPr="00633742" w:rsidRDefault="007B7883">
      <w:pPr>
        <w:spacing w:after="0" w:line="100" w:lineRule="atLeast"/>
        <w:rPr>
          <w:rFonts w:ascii="Arial" w:eastAsia="Times New Roman" w:hAnsi="Arial" w:cs="Arial"/>
        </w:rPr>
      </w:pPr>
      <w:r w:rsidRPr="00633742">
        <w:rPr>
          <w:rFonts w:ascii="Arial" w:eastAsia="Times New Roman" w:hAnsi="Arial" w:cs="Arial"/>
        </w:rPr>
        <w:t>GOES-R acronyms:</w:t>
      </w:r>
      <w:r w:rsidR="004374BB" w:rsidRPr="00633742">
        <w:rPr>
          <w:rFonts w:ascii="Arial" w:eastAsia="Times New Roman" w:hAnsi="Arial" w:cs="Arial"/>
        </w:rPr>
        <w:t xml:space="preserve"> </w:t>
      </w:r>
      <w:hyperlink r:id="rId16" w:history="1">
        <w:r w:rsidR="00B66F01" w:rsidRPr="00633742">
          <w:rPr>
            <w:rStyle w:val="Hyperlink"/>
            <w:rFonts w:ascii="Arial" w:eastAsia="Times New Roman" w:hAnsi="Arial" w:cs="Arial"/>
          </w:rPr>
          <w:t>http://www.goes-r.gov/resources/acronyms.html</w:t>
        </w:r>
      </w:hyperlink>
    </w:p>
    <w:sectPr w:rsidR="00B66F01" w:rsidRPr="00633742">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 PL UMing HK">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Myriad Pro">
    <w:altName w:val="Myriad Pro"/>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iberation Sans">
    <w:altName w:val="Arial Unicode MS"/>
    <w:charset w:val="80"/>
    <w:family w:val="swiss"/>
    <w:pitch w:val="variable"/>
  </w:font>
  <w:font w:name="Lohit Devanagari">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4D1C"/>
    <w:multiLevelType w:val="multilevel"/>
    <w:tmpl w:val="D1D8C7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204B84"/>
    <w:multiLevelType w:val="multilevel"/>
    <w:tmpl w:val="839EC3F6"/>
    <w:lvl w:ilvl="0">
      <w:start w:val="8"/>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3C"/>
    <w:rsid w:val="00072988"/>
    <w:rsid w:val="000A41C0"/>
    <w:rsid w:val="00136C6B"/>
    <w:rsid w:val="0015636C"/>
    <w:rsid w:val="00340B2E"/>
    <w:rsid w:val="003629A6"/>
    <w:rsid w:val="0038393E"/>
    <w:rsid w:val="003E229A"/>
    <w:rsid w:val="0040598E"/>
    <w:rsid w:val="004374BB"/>
    <w:rsid w:val="005928A5"/>
    <w:rsid w:val="00633742"/>
    <w:rsid w:val="00644E1E"/>
    <w:rsid w:val="006F79A3"/>
    <w:rsid w:val="007135EA"/>
    <w:rsid w:val="00765883"/>
    <w:rsid w:val="007B7883"/>
    <w:rsid w:val="009402B9"/>
    <w:rsid w:val="00977880"/>
    <w:rsid w:val="00A3091E"/>
    <w:rsid w:val="00A40B7E"/>
    <w:rsid w:val="00A421FE"/>
    <w:rsid w:val="00A55B72"/>
    <w:rsid w:val="00AD0BCF"/>
    <w:rsid w:val="00B0173C"/>
    <w:rsid w:val="00B6027C"/>
    <w:rsid w:val="00B66F01"/>
    <w:rsid w:val="00B91918"/>
    <w:rsid w:val="00BE1CAA"/>
    <w:rsid w:val="00BE1E62"/>
    <w:rsid w:val="00C055F4"/>
    <w:rsid w:val="00E10C37"/>
    <w:rsid w:val="00E934AF"/>
    <w:rsid w:val="00EB036E"/>
    <w:rsid w:val="00F1196D"/>
    <w:rsid w:val="00F7396C"/>
    <w:rsid w:val="00FB3202"/>
    <w:rsid w:val="00FF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1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AR PL UMing HK"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A0">
    <w:name w:val="A0"/>
    <w:rPr>
      <w:rFonts w:cs="Myriad Pro"/>
      <w:color w:val="211D1E"/>
      <w:sz w:val="22"/>
      <w:szCs w:val="22"/>
    </w:rPr>
  </w:style>
  <w:style w:type="character" w:customStyle="1" w:styleId="InternetLink">
    <w:name w:val="Internet Link"/>
    <w:basedOn w:val="DefaultParagraphFont"/>
    <w:rPr>
      <w:color w:val="0000FF"/>
      <w:u w:val="single"/>
    </w:rPr>
  </w:style>
  <w:style w:type="character" w:customStyle="1" w:styleId="A8">
    <w:name w:val="A8"/>
    <w:rPr>
      <w:rFonts w:cs="Myriad Pro"/>
      <w:b/>
      <w:bCs/>
      <w:color w:val="211D1E"/>
      <w:sz w:val="23"/>
      <w:szCs w:val="23"/>
    </w:rPr>
  </w:style>
  <w:style w:type="character" w:styleId="FollowedHyperlink">
    <w:name w:val="FollowedHyperlink"/>
    <w:basedOn w:val="DefaultParagraphFont"/>
    <w:rPr>
      <w:color w:val="800080"/>
      <w:u w:val="single"/>
    </w:rPr>
  </w:style>
  <w:style w:type="character" w:customStyle="1" w:styleId="WW8Num3z0">
    <w:name w:val="WW8Num3z0"/>
    <w:rPr>
      <w:rFonts w:ascii="Arial Unicode MS" w:hAnsi="Arial Unicode MS"/>
    </w:rPr>
  </w:style>
  <w:style w:type="character" w:customStyle="1" w:styleId="StrongEmphasis">
    <w:name w:val="Strong Emphasis"/>
    <w:basedOn w:val="DefaultParagraphFont"/>
    <w:rPr>
      <w:b/>
      <w:bCs/>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Liberation Sans" w:hAnsi="Liberation Sans"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BalloonText">
    <w:name w:val="Balloon Text"/>
    <w:basedOn w:val="Normal"/>
    <w:pPr>
      <w:spacing w:after="0" w:line="100" w:lineRule="atLeast"/>
    </w:pPr>
    <w:rPr>
      <w:rFonts w:ascii="Tahoma" w:hAnsi="Tahoma" w:cs="Tahoma"/>
      <w:sz w:val="16"/>
      <w:szCs w:val="16"/>
    </w:rPr>
  </w:style>
  <w:style w:type="paragraph" w:styleId="NoSpacing">
    <w:name w:val="No Spacing"/>
    <w:pPr>
      <w:suppressAutoHyphens/>
      <w:spacing w:after="0" w:line="100" w:lineRule="atLeast"/>
    </w:pPr>
    <w:rPr>
      <w:rFonts w:ascii="Calibri" w:eastAsia="AR PL UMing HK" w:hAnsi="Calibri" w:cs="Calibri"/>
    </w:r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rPr>
  </w:style>
  <w:style w:type="paragraph" w:customStyle="1" w:styleId="wp-caption-text">
    <w:name w:val="wp-caption-text"/>
    <w:basedOn w:val="Normal"/>
    <w:pPr>
      <w:spacing w:before="28" w:after="28" w:line="10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F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AR PL UMing HK"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A0">
    <w:name w:val="A0"/>
    <w:rPr>
      <w:rFonts w:cs="Myriad Pro"/>
      <w:color w:val="211D1E"/>
      <w:sz w:val="22"/>
      <w:szCs w:val="22"/>
    </w:rPr>
  </w:style>
  <w:style w:type="character" w:customStyle="1" w:styleId="InternetLink">
    <w:name w:val="Internet Link"/>
    <w:basedOn w:val="DefaultParagraphFont"/>
    <w:rPr>
      <w:color w:val="0000FF"/>
      <w:u w:val="single"/>
    </w:rPr>
  </w:style>
  <w:style w:type="character" w:customStyle="1" w:styleId="A8">
    <w:name w:val="A8"/>
    <w:rPr>
      <w:rFonts w:cs="Myriad Pro"/>
      <w:b/>
      <w:bCs/>
      <w:color w:val="211D1E"/>
      <w:sz w:val="23"/>
      <w:szCs w:val="23"/>
    </w:rPr>
  </w:style>
  <w:style w:type="character" w:styleId="FollowedHyperlink">
    <w:name w:val="FollowedHyperlink"/>
    <w:basedOn w:val="DefaultParagraphFont"/>
    <w:rPr>
      <w:color w:val="800080"/>
      <w:u w:val="single"/>
    </w:rPr>
  </w:style>
  <w:style w:type="character" w:customStyle="1" w:styleId="WW8Num3z0">
    <w:name w:val="WW8Num3z0"/>
    <w:rPr>
      <w:rFonts w:ascii="Arial Unicode MS" w:hAnsi="Arial Unicode MS"/>
    </w:rPr>
  </w:style>
  <w:style w:type="character" w:customStyle="1" w:styleId="StrongEmphasis">
    <w:name w:val="Strong Emphasis"/>
    <w:basedOn w:val="DefaultParagraphFont"/>
    <w:rPr>
      <w:b/>
      <w:bCs/>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Liberation Sans" w:hAnsi="Liberation Sans"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BalloonText">
    <w:name w:val="Balloon Text"/>
    <w:basedOn w:val="Normal"/>
    <w:pPr>
      <w:spacing w:after="0" w:line="100" w:lineRule="atLeast"/>
    </w:pPr>
    <w:rPr>
      <w:rFonts w:ascii="Tahoma" w:hAnsi="Tahoma" w:cs="Tahoma"/>
      <w:sz w:val="16"/>
      <w:szCs w:val="16"/>
    </w:rPr>
  </w:style>
  <w:style w:type="paragraph" w:styleId="NoSpacing">
    <w:name w:val="No Spacing"/>
    <w:pPr>
      <w:suppressAutoHyphens/>
      <w:spacing w:after="0" w:line="100" w:lineRule="atLeast"/>
    </w:pPr>
    <w:rPr>
      <w:rFonts w:ascii="Calibri" w:eastAsia="AR PL UMing HK" w:hAnsi="Calibri" w:cs="Calibri"/>
    </w:r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rPr>
  </w:style>
  <w:style w:type="paragraph" w:customStyle="1" w:styleId="wp-caption-text">
    <w:name w:val="wp-caption-text"/>
    <w:basedOn w:val="Normal"/>
    <w:pPr>
      <w:spacing w:before="28" w:after="28" w:line="10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2823">
      <w:bodyDiv w:val="1"/>
      <w:marLeft w:val="0"/>
      <w:marRight w:val="0"/>
      <w:marTop w:val="0"/>
      <w:marBottom w:val="0"/>
      <w:divBdr>
        <w:top w:val="none" w:sz="0" w:space="0" w:color="auto"/>
        <w:left w:val="none" w:sz="0" w:space="0" w:color="auto"/>
        <w:bottom w:val="none" w:sz="0" w:space="0" w:color="auto"/>
        <w:right w:val="none" w:sz="0" w:space="0" w:color="auto"/>
      </w:divBdr>
    </w:div>
    <w:div w:id="1317152251">
      <w:bodyDiv w:val="1"/>
      <w:marLeft w:val="0"/>
      <w:marRight w:val="0"/>
      <w:marTop w:val="0"/>
      <w:marBottom w:val="0"/>
      <w:divBdr>
        <w:top w:val="none" w:sz="0" w:space="0" w:color="auto"/>
        <w:left w:val="none" w:sz="0" w:space="0" w:color="auto"/>
        <w:bottom w:val="none" w:sz="0" w:space="0" w:color="auto"/>
        <w:right w:val="none" w:sz="0" w:space="0" w:color="auto"/>
      </w:divBdr>
    </w:div>
    <w:div w:id="1784036731">
      <w:bodyDiv w:val="1"/>
      <w:marLeft w:val="0"/>
      <w:marRight w:val="0"/>
      <w:marTop w:val="0"/>
      <w:marBottom w:val="0"/>
      <w:divBdr>
        <w:top w:val="none" w:sz="0" w:space="0" w:color="auto"/>
        <w:left w:val="none" w:sz="0" w:space="0" w:color="auto"/>
        <w:bottom w:val="none" w:sz="0" w:space="0" w:color="auto"/>
        <w:right w:val="none" w:sz="0" w:space="0" w:color="auto"/>
      </w:divBdr>
    </w:div>
    <w:div w:id="2082631138">
      <w:bodyDiv w:val="1"/>
      <w:marLeft w:val="0"/>
      <w:marRight w:val="0"/>
      <w:marTop w:val="0"/>
      <w:marBottom w:val="0"/>
      <w:divBdr>
        <w:top w:val="none" w:sz="0" w:space="0" w:color="auto"/>
        <w:left w:val="none" w:sz="0" w:space="0" w:color="auto"/>
        <w:bottom w:val="none" w:sz="0" w:space="0" w:color="auto"/>
        <w:right w:val="none" w:sz="0" w:space="0" w:color="auto"/>
      </w:divBdr>
      <w:divsChild>
        <w:div w:id="275795099">
          <w:marLeft w:val="0"/>
          <w:marRight w:val="0"/>
          <w:marTop w:val="0"/>
          <w:marBottom w:val="0"/>
          <w:divBdr>
            <w:top w:val="none" w:sz="0" w:space="0" w:color="auto"/>
            <w:left w:val="none" w:sz="0" w:space="0" w:color="auto"/>
            <w:bottom w:val="none" w:sz="0" w:space="0" w:color="auto"/>
            <w:right w:val="none" w:sz="0" w:space="0" w:color="auto"/>
          </w:divBdr>
        </w:div>
        <w:div w:id="1672295747">
          <w:marLeft w:val="0"/>
          <w:marRight w:val="0"/>
          <w:marTop w:val="0"/>
          <w:marBottom w:val="0"/>
          <w:divBdr>
            <w:top w:val="none" w:sz="0" w:space="0" w:color="auto"/>
            <w:left w:val="none" w:sz="0" w:space="0" w:color="auto"/>
            <w:bottom w:val="none" w:sz="0" w:space="0" w:color="auto"/>
            <w:right w:val="none" w:sz="0" w:space="0" w:color="auto"/>
          </w:divBdr>
        </w:div>
        <w:div w:id="1929263989">
          <w:marLeft w:val="0"/>
          <w:marRight w:val="0"/>
          <w:marTop w:val="0"/>
          <w:marBottom w:val="0"/>
          <w:divBdr>
            <w:top w:val="none" w:sz="0" w:space="0" w:color="auto"/>
            <w:left w:val="none" w:sz="0" w:space="0" w:color="auto"/>
            <w:bottom w:val="none" w:sz="0" w:space="0" w:color="auto"/>
            <w:right w:val="none" w:sz="0" w:space="0" w:color="auto"/>
          </w:divBdr>
        </w:div>
        <w:div w:id="45107591">
          <w:marLeft w:val="0"/>
          <w:marRight w:val="0"/>
          <w:marTop w:val="0"/>
          <w:marBottom w:val="0"/>
          <w:divBdr>
            <w:top w:val="none" w:sz="0" w:space="0" w:color="auto"/>
            <w:left w:val="none" w:sz="0" w:space="0" w:color="auto"/>
            <w:bottom w:val="none" w:sz="0" w:space="0" w:color="auto"/>
            <w:right w:val="none" w:sz="0" w:space="0" w:color="auto"/>
          </w:divBdr>
        </w:div>
        <w:div w:id="1645233825">
          <w:marLeft w:val="0"/>
          <w:marRight w:val="0"/>
          <w:marTop w:val="0"/>
          <w:marBottom w:val="0"/>
          <w:divBdr>
            <w:top w:val="none" w:sz="0" w:space="0" w:color="auto"/>
            <w:left w:val="none" w:sz="0" w:space="0" w:color="auto"/>
            <w:bottom w:val="none" w:sz="0" w:space="0" w:color="auto"/>
            <w:right w:val="none" w:sz="0" w:space="0" w:color="auto"/>
          </w:divBdr>
        </w:div>
        <w:div w:id="573391478">
          <w:marLeft w:val="0"/>
          <w:marRight w:val="0"/>
          <w:marTop w:val="0"/>
          <w:marBottom w:val="0"/>
          <w:divBdr>
            <w:top w:val="none" w:sz="0" w:space="0" w:color="auto"/>
            <w:left w:val="none" w:sz="0" w:space="0" w:color="auto"/>
            <w:bottom w:val="none" w:sz="0" w:space="0" w:color="auto"/>
            <w:right w:val="none" w:sz="0" w:space="0" w:color="auto"/>
          </w:divBdr>
        </w:div>
        <w:div w:id="857162175">
          <w:marLeft w:val="0"/>
          <w:marRight w:val="0"/>
          <w:marTop w:val="0"/>
          <w:marBottom w:val="0"/>
          <w:divBdr>
            <w:top w:val="none" w:sz="0" w:space="0" w:color="auto"/>
            <w:left w:val="none" w:sz="0" w:space="0" w:color="auto"/>
            <w:bottom w:val="none" w:sz="0" w:space="0" w:color="auto"/>
            <w:right w:val="none" w:sz="0" w:space="0" w:color="auto"/>
          </w:divBdr>
        </w:div>
        <w:div w:id="1489976237">
          <w:marLeft w:val="0"/>
          <w:marRight w:val="0"/>
          <w:marTop w:val="0"/>
          <w:marBottom w:val="0"/>
          <w:divBdr>
            <w:top w:val="none" w:sz="0" w:space="0" w:color="auto"/>
            <w:left w:val="none" w:sz="0" w:space="0" w:color="auto"/>
            <w:bottom w:val="none" w:sz="0" w:space="0" w:color="auto"/>
            <w:right w:val="none" w:sz="0" w:space="0" w:color="auto"/>
          </w:divBdr>
        </w:div>
        <w:div w:id="1878663966">
          <w:marLeft w:val="0"/>
          <w:marRight w:val="0"/>
          <w:marTop w:val="0"/>
          <w:marBottom w:val="0"/>
          <w:divBdr>
            <w:top w:val="none" w:sz="0" w:space="0" w:color="auto"/>
            <w:left w:val="none" w:sz="0" w:space="0" w:color="auto"/>
            <w:bottom w:val="none" w:sz="0" w:space="0" w:color="auto"/>
            <w:right w:val="none" w:sz="0" w:space="0" w:color="auto"/>
          </w:divBdr>
        </w:div>
        <w:div w:id="1133521909">
          <w:marLeft w:val="0"/>
          <w:marRight w:val="0"/>
          <w:marTop w:val="0"/>
          <w:marBottom w:val="0"/>
          <w:divBdr>
            <w:top w:val="none" w:sz="0" w:space="0" w:color="auto"/>
            <w:left w:val="none" w:sz="0" w:space="0" w:color="auto"/>
            <w:bottom w:val="none" w:sz="0" w:space="0" w:color="auto"/>
            <w:right w:val="none" w:sz="0" w:space="0" w:color="auto"/>
          </w:divBdr>
        </w:div>
        <w:div w:id="1837111546">
          <w:marLeft w:val="0"/>
          <w:marRight w:val="0"/>
          <w:marTop w:val="0"/>
          <w:marBottom w:val="0"/>
          <w:divBdr>
            <w:top w:val="none" w:sz="0" w:space="0" w:color="auto"/>
            <w:left w:val="none" w:sz="0" w:space="0" w:color="auto"/>
            <w:bottom w:val="none" w:sz="0" w:space="0" w:color="auto"/>
            <w:right w:val="none" w:sz="0" w:space="0" w:color="auto"/>
          </w:divBdr>
        </w:div>
        <w:div w:id="962544563">
          <w:marLeft w:val="0"/>
          <w:marRight w:val="0"/>
          <w:marTop w:val="0"/>
          <w:marBottom w:val="0"/>
          <w:divBdr>
            <w:top w:val="none" w:sz="0" w:space="0" w:color="auto"/>
            <w:left w:val="none" w:sz="0" w:space="0" w:color="auto"/>
            <w:bottom w:val="none" w:sz="0" w:space="0" w:color="auto"/>
            <w:right w:val="none" w:sz="0" w:space="0" w:color="auto"/>
          </w:divBdr>
        </w:div>
        <w:div w:id="1311055680">
          <w:marLeft w:val="0"/>
          <w:marRight w:val="0"/>
          <w:marTop w:val="0"/>
          <w:marBottom w:val="0"/>
          <w:divBdr>
            <w:top w:val="none" w:sz="0" w:space="0" w:color="auto"/>
            <w:left w:val="none" w:sz="0" w:space="0" w:color="auto"/>
            <w:bottom w:val="none" w:sz="0" w:space="0" w:color="auto"/>
            <w:right w:val="none" w:sz="0" w:space="0" w:color="auto"/>
          </w:divBdr>
        </w:div>
        <w:div w:id="1494293735">
          <w:marLeft w:val="0"/>
          <w:marRight w:val="0"/>
          <w:marTop w:val="0"/>
          <w:marBottom w:val="0"/>
          <w:divBdr>
            <w:top w:val="none" w:sz="0" w:space="0" w:color="auto"/>
            <w:left w:val="none" w:sz="0" w:space="0" w:color="auto"/>
            <w:bottom w:val="none" w:sz="0" w:space="0" w:color="auto"/>
            <w:right w:val="none" w:sz="0" w:space="0" w:color="auto"/>
          </w:divBdr>
        </w:div>
        <w:div w:id="1460295867">
          <w:marLeft w:val="0"/>
          <w:marRight w:val="0"/>
          <w:marTop w:val="0"/>
          <w:marBottom w:val="0"/>
          <w:divBdr>
            <w:top w:val="none" w:sz="0" w:space="0" w:color="auto"/>
            <w:left w:val="none" w:sz="0" w:space="0" w:color="auto"/>
            <w:bottom w:val="none" w:sz="0" w:space="0" w:color="auto"/>
            <w:right w:val="none" w:sz="0" w:space="0" w:color="auto"/>
          </w:divBdr>
        </w:div>
        <w:div w:id="860169779">
          <w:marLeft w:val="0"/>
          <w:marRight w:val="0"/>
          <w:marTop w:val="0"/>
          <w:marBottom w:val="0"/>
          <w:divBdr>
            <w:top w:val="none" w:sz="0" w:space="0" w:color="auto"/>
            <w:left w:val="none" w:sz="0" w:space="0" w:color="auto"/>
            <w:bottom w:val="none" w:sz="0" w:space="0" w:color="auto"/>
            <w:right w:val="none" w:sz="0" w:space="0" w:color="auto"/>
          </w:divBdr>
        </w:div>
        <w:div w:id="139076623">
          <w:marLeft w:val="0"/>
          <w:marRight w:val="0"/>
          <w:marTop w:val="0"/>
          <w:marBottom w:val="0"/>
          <w:divBdr>
            <w:top w:val="none" w:sz="0" w:space="0" w:color="auto"/>
            <w:left w:val="none" w:sz="0" w:space="0" w:color="auto"/>
            <w:bottom w:val="none" w:sz="0" w:space="0" w:color="auto"/>
            <w:right w:val="none" w:sz="0" w:space="0" w:color="auto"/>
          </w:divBdr>
        </w:div>
        <w:div w:id="1470971670">
          <w:marLeft w:val="0"/>
          <w:marRight w:val="0"/>
          <w:marTop w:val="0"/>
          <w:marBottom w:val="0"/>
          <w:divBdr>
            <w:top w:val="none" w:sz="0" w:space="0" w:color="auto"/>
            <w:left w:val="none" w:sz="0" w:space="0" w:color="auto"/>
            <w:bottom w:val="none" w:sz="0" w:space="0" w:color="auto"/>
            <w:right w:val="none" w:sz="0" w:space="0" w:color="auto"/>
          </w:divBdr>
        </w:div>
        <w:div w:id="1457985693">
          <w:marLeft w:val="0"/>
          <w:marRight w:val="0"/>
          <w:marTop w:val="0"/>
          <w:marBottom w:val="0"/>
          <w:divBdr>
            <w:top w:val="none" w:sz="0" w:space="0" w:color="auto"/>
            <w:left w:val="none" w:sz="0" w:space="0" w:color="auto"/>
            <w:bottom w:val="none" w:sz="0" w:space="0" w:color="auto"/>
            <w:right w:val="none" w:sz="0" w:space="0" w:color="auto"/>
          </w:divBdr>
        </w:div>
        <w:div w:id="1429350563">
          <w:marLeft w:val="0"/>
          <w:marRight w:val="0"/>
          <w:marTop w:val="0"/>
          <w:marBottom w:val="0"/>
          <w:divBdr>
            <w:top w:val="none" w:sz="0" w:space="0" w:color="auto"/>
            <w:left w:val="none" w:sz="0" w:space="0" w:color="auto"/>
            <w:bottom w:val="none" w:sz="0" w:space="0" w:color="auto"/>
            <w:right w:val="none" w:sz="0" w:space="0" w:color="auto"/>
          </w:divBdr>
        </w:div>
        <w:div w:id="253831353">
          <w:marLeft w:val="0"/>
          <w:marRight w:val="0"/>
          <w:marTop w:val="0"/>
          <w:marBottom w:val="0"/>
          <w:divBdr>
            <w:top w:val="none" w:sz="0" w:space="0" w:color="auto"/>
            <w:left w:val="none" w:sz="0" w:space="0" w:color="auto"/>
            <w:bottom w:val="none" w:sz="0" w:space="0" w:color="auto"/>
            <w:right w:val="none" w:sz="0" w:space="0" w:color="auto"/>
          </w:divBdr>
        </w:div>
        <w:div w:id="1738942688">
          <w:marLeft w:val="0"/>
          <w:marRight w:val="0"/>
          <w:marTop w:val="0"/>
          <w:marBottom w:val="0"/>
          <w:divBdr>
            <w:top w:val="none" w:sz="0" w:space="0" w:color="auto"/>
            <w:left w:val="none" w:sz="0" w:space="0" w:color="auto"/>
            <w:bottom w:val="none" w:sz="0" w:space="0" w:color="auto"/>
            <w:right w:val="none" w:sz="0" w:space="0" w:color="auto"/>
          </w:divBdr>
        </w:div>
        <w:div w:id="633563215">
          <w:marLeft w:val="0"/>
          <w:marRight w:val="0"/>
          <w:marTop w:val="0"/>
          <w:marBottom w:val="0"/>
          <w:divBdr>
            <w:top w:val="none" w:sz="0" w:space="0" w:color="auto"/>
            <w:left w:val="none" w:sz="0" w:space="0" w:color="auto"/>
            <w:bottom w:val="none" w:sz="0" w:space="0" w:color="auto"/>
            <w:right w:val="none" w:sz="0" w:space="0" w:color="auto"/>
          </w:divBdr>
        </w:div>
        <w:div w:id="1069113908">
          <w:marLeft w:val="0"/>
          <w:marRight w:val="0"/>
          <w:marTop w:val="0"/>
          <w:marBottom w:val="0"/>
          <w:divBdr>
            <w:top w:val="none" w:sz="0" w:space="0" w:color="auto"/>
            <w:left w:val="none" w:sz="0" w:space="0" w:color="auto"/>
            <w:bottom w:val="none" w:sz="0" w:space="0" w:color="auto"/>
            <w:right w:val="none" w:sz="0" w:space="0" w:color="auto"/>
          </w:divBdr>
        </w:div>
        <w:div w:id="8515789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imss.ssec.wisc.edu/goes/abi/loops/WES_for_GOES-R_ABI_2011_Version.pdf" TargetMode="External"/><Relationship Id="rId12" Type="http://schemas.openxmlformats.org/officeDocument/2006/relationships/hyperlink" Target="http://cimss.ssec.wisc.edu/severe_conv/probsev.html" TargetMode="External"/><Relationship Id="rId13" Type="http://schemas.openxmlformats.org/officeDocument/2006/relationships/hyperlink" Target="https://satelliteliaisonblog.wordpress.com/2014/05/05/noaacimss-probsevere-model-introduced-at-ewp/" TargetMode="External"/><Relationship Id="rId14" Type="http://schemas.openxmlformats.org/officeDocument/2006/relationships/hyperlink" Target="http://cimss.ssec.wisc.edu/goes/blog/?s=infrared+window" TargetMode="External"/><Relationship Id="rId15" Type="http://schemas.openxmlformats.org/officeDocument/2006/relationships/hyperlink" Target="http://www.goes-r.gov/users/training/comet.html" TargetMode="External"/><Relationship Id="rId16" Type="http://schemas.openxmlformats.org/officeDocument/2006/relationships/hyperlink" Target="http://www.goes-r.gov/resources/acronyms.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www.goes-r.gov/education/ABI-bands-quick-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8AF-A872-A547-A5A1-3BA8451B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960</Words>
  <Characters>5788</Characters>
  <Application>Microsoft Macintosh Word</Application>
  <DocSecurity>0</DocSecurity>
  <Lines>139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6</cp:revision>
  <dcterms:created xsi:type="dcterms:W3CDTF">2016-01-26T23:13:00Z</dcterms:created>
  <dcterms:modified xsi:type="dcterms:W3CDTF">2016-01-29T22:48:00Z</dcterms:modified>
</cp:coreProperties>
</file>